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4DEA" w14:textId="5E8168A3" w:rsidR="00D03E8D" w:rsidRPr="00B94B6D" w:rsidRDefault="00D03E8D" w:rsidP="00B94B6D">
      <w:pPr>
        <w:pStyle w:val="Heading1"/>
      </w:pPr>
      <w:r w:rsidRPr="00B94B6D">
        <w:t>A Summary of EPA and Maine DEP BAQ Instructions for Conducting a BACT Analysis</w:t>
      </w:r>
    </w:p>
    <w:p w14:paraId="65ADECD6" w14:textId="77777777" w:rsidR="00D03E8D" w:rsidRPr="00B94B6D" w:rsidRDefault="00D03E8D" w:rsidP="00B94B6D">
      <w:pPr>
        <w:jc w:val="both"/>
        <w:rPr>
          <w:rFonts w:asciiTheme="minorHAnsi" w:hAnsiTheme="minorHAnsi" w:cstheme="minorHAnsi"/>
        </w:rPr>
      </w:pPr>
    </w:p>
    <w:p w14:paraId="5C63BDFC" w14:textId="19F66D90" w:rsidR="00954357" w:rsidRPr="00B94B6D" w:rsidRDefault="00954357" w:rsidP="00B94B6D">
      <w:pPr>
        <w:spacing w:after="240"/>
        <w:jc w:val="both"/>
        <w:rPr>
          <w:rFonts w:asciiTheme="minorHAnsi" w:hAnsiTheme="minorHAnsi" w:cstheme="minorHAnsi"/>
        </w:rPr>
      </w:pPr>
      <w:r w:rsidRPr="00B94B6D">
        <w:rPr>
          <w:rFonts w:asciiTheme="minorHAnsi" w:hAnsiTheme="minorHAnsi" w:cstheme="minorHAnsi"/>
        </w:rPr>
        <w:t xml:space="preserve">This document summarizes BACT analysis requirements based on Maine regulations and </w:t>
      </w:r>
      <w:hyperlink r:id="rId7" w:history="1">
        <w:r w:rsidRPr="00B94B6D">
          <w:rPr>
            <w:rStyle w:val="Hyperlink"/>
            <w:rFonts w:asciiTheme="minorHAnsi" w:hAnsiTheme="minorHAnsi" w:cstheme="minorHAnsi"/>
          </w:rPr>
          <w:t xml:space="preserve">EPA’s </w:t>
        </w:r>
        <w:r w:rsidRPr="00B94B6D">
          <w:rPr>
            <w:rStyle w:val="Hyperlink"/>
            <w:rFonts w:asciiTheme="minorHAnsi" w:hAnsiTheme="minorHAnsi" w:cstheme="minorHAnsi"/>
            <w:i/>
          </w:rPr>
          <w:t>DRAFT New Source Review Workshop Manual – Prevention of Significant Deterioration and Nonattainment Permitting</w:t>
        </w:r>
        <w:r w:rsidR="00DA4996" w:rsidRPr="00B94B6D">
          <w:rPr>
            <w:rStyle w:val="Hyperlink"/>
            <w:rFonts w:asciiTheme="minorHAnsi" w:hAnsiTheme="minorHAnsi" w:cstheme="minorHAnsi"/>
          </w:rPr>
          <w:t>,</w:t>
        </w:r>
        <w:r w:rsidRPr="00B94B6D">
          <w:rPr>
            <w:rStyle w:val="Hyperlink"/>
            <w:rFonts w:asciiTheme="minorHAnsi" w:hAnsiTheme="minorHAnsi" w:cstheme="minorHAnsi"/>
          </w:rPr>
          <w:t xml:space="preserve"> dated October 1990</w:t>
        </w:r>
      </w:hyperlink>
      <w:r w:rsidR="008E1CE5" w:rsidRPr="00B94B6D">
        <w:rPr>
          <w:rStyle w:val="Hyperlink"/>
          <w:rFonts w:asciiTheme="minorHAnsi" w:hAnsiTheme="minorHAnsi" w:cstheme="minorHAnsi"/>
          <w:color w:val="auto"/>
          <w:u w:val="none"/>
        </w:rPr>
        <w:t>.</w:t>
      </w:r>
    </w:p>
    <w:p w14:paraId="3034CF2C" w14:textId="77777777" w:rsidR="008D379E" w:rsidRPr="00B94B6D" w:rsidRDefault="008D379E" w:rsidP="00B94B6D">
      <w:pPr>
        <w:spacing w:after="240"/>
        <w:rPr>
          <w:rFonts w:asciiTheme="minorHAnsi" w:hAnsiTheme="minorHAnsi" w:cstheme="minorHAnsi"/>
        </w:rPr>
      </w:pPr>
      <w:r w:rsidRPr="00B94B6D">
        <w:rPr>
          <w:rFonts w:asciiTheme="minorHAnsi" w:hAnsiTheme="minorHAnsi" w:cstheme="minorHAnsi"/>
        </w:rPr>
        <w:t xml:space="preserve">Top-down BACT consists of the following </w:t>
      </w:r>
      <w:r w:rsidR="005C12E7" w:rsidRPr="00B94B6D">
        <w:rPr>
          <w:rFonts w:asciiTheme="minorHAnsi" w:hAnsiTheme="minorHAnsi" w:cstheme="minorHAnsi"/>
        </w:rPr>
        <w:t>five-</w:t>
      </w:r>
      <w:r w:rsidRPr="00B94B6D">
        <w:rPr>
          <w:rFonts w:asciiTheme="minorHAnsi" w:hAnsiTheme="minorHAnsi" w:cstheme="minorHAnsi"/>
        </w:rPr>
        <w:t xml:space="preserve">step process: </w:t>
      </w:r>
    </w:p>
    <w:p w14:paraId="74FC9622" w14:textId="77777777" w:rsidR="008D379E" w:rsidRPr="00B94B6D" w:rsidRDefault="008D379E" w:rsidP="00B94B6D">
      <w:pPr>
        <w:ind w:firstLine="360"/>
        <w:rPr>
          <w:rFonts w:asciiTheme="minorHAnsi" w:hAnsiTheme="minorHAnsi" w:cstheme="minorHAnsi"/>
        </w:rPr>
      </w:pPr>
      <w:r w:rsidRPr="00B94B6D">
        <w:rPr>
          <w:rFonts w:asciiTheme="minorHAnsi" w:hAnsiTheme="minorHAnsi" w:cstheme="minorHAnsi"/>
        </w:rPr>
        <w:t>Step 1 – Identify all control technologies</w:t>
      </w:r>
      <w:r w:rsidR="00C83D9C" w:rsidRPr="00B94B6D">
        <w:rPr>
          <w:rFonts w:asciiTheme="minorHAnsi" w:hAnsiTheme="minorHAnsi" w:cstheme="minorHAnsi"/>
        </w:rPr>
        <w:t>.</w:t>
      </w:r>
      <w:r w:rsidRPr="00B94B6D">
        <w:rPr>
          <w:rFonts w:asciiTheme="minorHAnsi" w:hAnsiTheme="minorHAnsi" w:cstheme="minorHAnsi"/>
        </w:rPr>
        <w:t xml:space="preserve"> </w:t>
      </w:r>
    </w:p>
    <w:p w14:paraId="19189DAD" w14:textId="77777777" w:rsidR="008D379E" w:rsidRPr="00B94B6D" w:rsidRDefault="008D379E" w:rsidP="00B94B6D">
      <w:pPr>
        <w:ind w:firstLine="360"/>
        <w:rPr>
          <w:rFonts w:asciiTheme="minorHAnsi" w:hAnsiTheme="minorHAnsi" w:cstheme="minorHAnsi"/>
        </w:rPr>
      </w:pPr>
      <w:r w:rsidRPr="00B94B6D">
        <w:rPr>
          <w:rFonts w:asciiTheme="minorHAnsi" w:hAnsiTheme="minorHAnsi" w:cstheme="minorHAnsi"/>
        </w:rPr>
        <w:t>Step 2 – Eliminate technically infeasible options</w:t>
      </w:r>
      <w:r w:rsidR="00C83D9C" w:rsidRPr="00B94B6D">
        <w:rPr>
          <w:rFonts w:asciiTheme="minorHAnsi" w:hAnsiTheme="minorHAnsi" w:cstheme="minorHAnsi"/>
        </w:rPr>
        <w:t>.</w:t>
      </w:r>
      <w:r w:rsidRPr="00B94B6D">
        <w:rPr>
          <w:rFonts w:asciiTheme="minorHAnsi" w:hAnsiTheme="minorHAnsi" w:cstheme="minorHAnsi"/>
        </w:rPr>
        <w:t xml:space="preserve"> </w:t>
      </w:r>
    </w:p>
    <w:p w14:paraId="6065AB1F" w14:textId="77777777" w:rsidR="008D379E" w:rsidRPr="00B94B6D" w:rsidRDefault="008D379E" w:rsidP="00B94B6D">
      <w:pPr>
        <w:ind w:firstLine="360"/>
        <w:rPr>
          <w:rFonts w:asciiTheme="minorHAnsi" w:hAnsiTheme="minorHAnsi" w:cstheme="minorHAnsi"/>
        </w:rPr>
      </w:pPr>
      <w:r w:rsidRPr="00B94B6D">
        <w:rPr>
          <w:rFonts w:asciiTheme="minorHAnsi" w:hAnsiTheme="minorHAnsi" w:cstheme="minorHAnsi"/>
        </w:rPr>
        <w:t>Step 3 – Rank remaining control technologies by control effectiveness</w:t>
      </w:r>
      <w:r w:rsidR="00C83D9C" w:rsidRPr="00B94B6D">
        <w:rPr>
          <w:rFonts w:asciiTheme="minorHAnsi" w:hAnsiTheme="minorHAnsi" w:cstheme="minorHAnsi"/>
        </w:rPr>
        <w:t>.</w:t>
      </w:r>
      <w:r w:rsidRPr="00B94B6D">
        <w:rPr>
          <w:rFonts w:asciiTheme="minorHAnsi" w:hAnsiTheme="minorHAnsi" w:cstheme="minorHAnsi"/>
        </w:rPr>
        <w:t xml:space="preserve"> </w:t>
      </w:r>
    </w:p>
    <w:p w14:paraId="3762A3B9" w14:textId="77777777" w:rsidR="008D379E" w:rsidRPr="00B94B6D" w:rsidRDefault="008D379E" w:rsidP="00B94B6D">
      <w:pPr>
        <w:ind w:firstLine="360"/>
        <w:rPr>
          <w:rFonts w:asciiTheme="minorHAnsi" w:hAnsiTheme="minorHAnsi" w:cstheme="minorHAnsi"/>
        </w:rPr>
      </w:pPr>
      <w:r w:rsidRPr="00B94B6D">
        <w:rPr>
          <w:rFonts w:asciiTheme="minorHAnsi" w:hAnsiTheme="minorHAnsi" w:cstheme="minorHAnsi"/>
        </w:rPr>
        <w:t xml:space="preserve">Step 4 – Evaluate </w:t>
      </w:r>
      <w:r w:rsidR="003313C5" w:rsidRPr="00B94B6D">
        <w:rPr>
          <w:rFonts w:asciiTheme="minorHAnsi" w:hAnsiTheme="minorHAnsi" w:cstheme="minorHAnsi"/>
        </w:rPr>
        <w:t xml:space="preserve">the </w:t>
      </w:r>
      <w:r w:rsidRPr="00B94B6D">
        <w:rPr>
          <w:rFonts w:asciiTheme="minorHAnsi" w:hAnsiTheme="minorHAnsi" w:cstheme="minorHAnsi"/>
        </w:rPr>
        <w:t>most effective controls and document results</w:t>
      </w:r>
      <w:r w:rsidR="00C83D9C" w:rsidRPr="00B94B6D">
        <w:rPr>
          <w:rFonts w:asciiTheme="minorHAnsi" w:hAnsiTheme="minorHAnsi" w:cstheme="minorHAnsi"/>
        </w:rPr>
        <w:t>.</w:t>
      </w:r>
      <w:r w:rsidRPr="00B94B6D">
        <w:rPr>
          <w:rFonts w:asciiTheme="minorHAnsi" w:hAnsiTheme="minorHAnsi" w:cstheme="minorHAnsi"/>
        </w:rPr>
        <w:t xml:space="preserve"> </w:t>
      </w:r>
    </w:p>
    <w:p w14:paraId="5E2FB36B" w14:textId="77777777" w:rsidR="008D379E" w:rsidRPr="00B94B6D" w:rsidRDefault="008D379E" w:rsidP="00B94B6D">
      <w:pPr>
        <w:spacing w:after="240"/>
        <w:ind w:firstLine="360"/>
        <w:rPr>
          <w:rFonts w:asciiTheme="minorHAnsi" w:hAnsiTheme="minorHAnsi" w:cstheme="minorHAnsi"/>
        </w:rPr>
      </w:pPr>
      <w:r w:rsidRPr="00B94B6D">
        <w:rPr>
          <w:rFonts w:asciiTheme="minorHAnsi" w:hAnsiTheme="minorHAnsi" w:cstheme="minorHAnsi"/>
        </w:rPr>
        <w:t>Step 5 – Select BACT</w:t>
      </w:r>
      <w:r w:rsidR="00C83D9C" w:rsidRPr="00B94B6D">
        <w:rPr>
          <w:rFonts w:asciiTheme="minorHAnsi" w:hAnsiTheme="minorHAnsi" w:cstheme="minorHAnsi"/>
        </w:rPr>
        <w:t>.</w:t>
      </w:r>
      <w:r w:rsidRPr="00B94B6D">
        <w:rPr>
          <w:rFonts w:asciiTheme="minorHAnsi" w:hAnsiTheme="minorHAnsi" w:cstheme="minorHAnsi"/>
        </w:rPr>
        <w:t xml:space="preserve"> </w:t>
      </w:r>
    </w:p>
    <w:p w14:paraId="75682150" w14:textId="77777777" w:rsidR="008D379E" w:rsidRPr="00B94B6D" w:rsidRDefault="008D379E" w:rsidP="00B94B6D">
      <w:pPr>
        <w:pStyle w:val="Heading2"/>
        <w:spacing w:after="240"/>
        <w:contextualSpacing w:val="0"/>
      </w:pPr>
      <w:r w:rsidRPr="00B94B6D">
        <w:t xml:space="preserve"> General Requirements</w:t>
      </w:r>
    </w:p>
    <w:p w14:paraId="55650535" w14:textId="77777777" w:rsidR="008D379E" w:rsidRDefault="008D379E" w:rsidP="00B94B6D">
      <w:pPr>
        <w:pStyle w:val="ListParagraph"/>
        <w:numPr>
          <w:ilvl w:val="0"/>
          <w:numId w:val="2"/>
        </w:numPr>
        <w:spacing w:after="240"/>
        <w:ind w:left="720"/>
        <w:contextualSpacing w:val="0"/>
        <w:rPr>
          <w:rFonts w:asciiTheme="minorHAnsi" w:hAnsiTheme="minorHAnsi" w:cstheme="minorHAnsi"/>
        </w:rPr>
      </w:pPr>
      <w:r w:rsidRPr="00B94B6D">
        <w:rPr>
          <w:rFonts w:asciiTheme="minorHAnsi" w:hAnsiTheme="minorHAnsi" w:cstheme="minorHAnsi"/>
        </w:rPr>
        <w:t>Best Available Control Technology (BACT) means an emission limitation (including opacity limits) based on the maximum degree of reduction which i</w:t>
      </w:r>
      <w:r w:rsidR="008E1CE5" w:rsidRPr="00B94B6D">
        <w:rPr>
          <w:rFonts w:asciiTheme="minorHAnsi" w:hAnsiTheme="minorHAnsi" w:cstheme="minorHAnsi"/>
        </w:rPr>
        <w:t>s achievable for each pollutant</w:t>
      </w:r>
      <w:r w:rsidRPr="00B94B6D">
        <w:rPr>
          <w:rFonts w:asciiTheme="minorHAnsi" w:hAnsiTheme="minorHAnsi" w:cstheme="minorHAnsi"/>
        </w:rPr>
        <w:t xml:space="preserve"> taking into account energy, environmental, and economic impacts and other costs. </w:t>
      </w:r>
    </w:p>
    <w:p w14:paraId="036E2687" w14:textId="77777777" w:rsidR="00B94B6D" w:rsidRDefault="00B94B6D" w:rsidP="00B94B6D">
      <w:pPr>
        <w:pStyle w:val="ListParagraph"/>
        <w:spacing w:after="240"/>
        <w:contextualSpacing w:val="0"/>
        <w:rPr>
          <w:rFonts w:asciiTheme="minorHAnsi" w:hAnsiTheme="minorHAnsi" w:cstheme="minorHAnsi"/>
        </w:rPr>
      </w:pPr>
      <w:r w:rsidRPr="00B94B6D">
        <w:rPr>
          <w:rFonts w:asciiTheme="minorHAnsi" w:hAnsiTheme="minorHAnsi" w:cstheme="minorHAnsi"/>
        </w:rPr>
        <w:t xml:space="preserve">From 06-096 CMR 100, </w:t>
      </w:r>
      <w:r w:rsidRPr="00B94B6D">
        <w:rPr>
          <w:rFonts w:asciiTheme="minorHAnsi" w:hAnsiTheme="minorHAnsi" w:cstheme="minorHAnsi"/>
          <w:i/>
        </w:rPr>
        <w:t>Definitions Regulation</w:t>
      </w:r>
      <w:r w:rsidRPr="00B94B6D">
        <w:rPr>
          <w:rFonts w:asciiTheme="minorHAnsi" w:hAnsiTheme="minorHAnsi" w:cstheme="minorHAnsi"/>
        </w:rPr>
        <w:t>, "Best Available Control Technology" means an emission limitation (including a visible emissions standard) based on the maximum degree of reduction for each pollutant emitted from or which results from the new or modified emissions unit which the Department, on a case</w:t>
      </w:r>
      <w:r w:rsidRPr="00B94B6D">
        <w:rPr>
          <w:rFonts w:asciiTheme="minorHAnsi" w:hAnsiTheme="minorHAnsi" w:cstheme="minorHAnsi"/>
        </w:rPr>
        <w:noBreakHyphen/>
        <w:t>by</w:t>
      </w:r>
      <w:r w:rsidRPr="00B94B6D">
        <w:rPr>
          <w:rFonts w:asciiTheme="minorHAnsi" w:hAnsiTheme="minorHAnsi" w:cstheme="minorHAnsi"/>
        </w:rPr>
        <w:noBreakHyphen/>
        <w:t>case basis and taking into account energy, environmental, and economic impacts and other costs, determines is achievable for such emissions unit through application of production processes or available methods, systems, and techniques, including fuel cleaning or treatment or innovative fuel combination techniques for control of each pollutant</w:t>
      </w:r>
      <w:r>
        <w:rPr>
          <w:rFonts w:asciiTheme="minorHAnsi" w:hAnsiTheme="minorHAnsi" w:cstheme="minorHAnsi"/>
        </w:rPr>
        <w:t>.</w:t>
      </w:r>
    </w:p>
    <w:p w14:paraId="4C2F9A69" w14:textId="7D2FA8E5" w:rsidR="00B94B6D" w:rsidRPr="00B94B6D" w:rsidRDefault="00B94B6D" w:rsidP="00B94B6D">
      <w:pPr>
        <w:pStyle w:val="ListParagraph"/>
        <w:spacing w:after="240"/>
        <w:contextualSpacing w:val="0"/>
        <w:rPr>
          <w:rFonts w:asciiTheme="minorHAnsi" w:hAnsiTheme="minorHAnsi" w:cstheme="minorHAnsi"/>
        </w:rPr>
      </w:pPr>
      <w:r w:rsidRPr="00B94B6D">
        <w:rPr>
          <w:rFonts w:asciiTheme="minorHAnsi" w:hAnsiTheme="minorHAnsi" w:cstheme="minorHAnsi"/>
        </w:rPr>
        <w:t xml:space="preserve">In no event shall application of BACT result in emissions of any pollutant in excess of maximum emissions allowed by any applicable standard under 40 CFR Part 60, Part 61, or Part 63 or any applicable emission standard established by the Department.  If the Department determines that technological or economic limitations on the application of measurement methodology to a particular emissions unit would make the imposition of an emission standard infeasible, a design, equipment, work practice, operational standard, or combination thereof may be prescribed instead to satisfy the requirement for the application of BACT.  Such standard shall, to the degree possible, set forth the emission reduction achievable by implementation of such design, equipment, work practice, or </w:t>
      </w:r>
      <w:r w:rsidRPr="00B94B6D">
        <w:rPr>
          <w:rFonts w:asciiTheme="minorHAnsi" w:hAnsiTheme="minorHAnsi" w:cstheme="minorHAnsi"/>
        </w:rPr>
        <w:lastRenderedPageBreak/>
        <w:t>operation, and shall provide for compliance by means which achieve equivalent results</w:t>
      </w:r>
      <w:r>
        <w:rPr>
          <w:rFonts w:asciiTheme="minorHAnsi" w:hAnsiTheme="minorHAnsi" w:cstheme="minorHAnsi"/>
        </w:rPr>
        <w:t>.</w:t>
      </w:r>
    </w:p>
    <w:p w14:paraId="1DBD0E5D" w14:textId="77777777" w:rsidR="00EB45C7" w:rsidRPr="00B94B6D" w:rsidRDefault="00FB0043" w:rsidP="00B94B6D">
      <w:pPr>
        <w:pStyle w:val="ListParagraph"/>
        <w:numPr>
          <w:ilvl w:val="0"/>
          <w:numId w:val="2"/>
        </w:numPr>
        <w:spacing w:after="240"/>
        <w:ind w:left="720"/>
        <w:contextualSpacing w:val="0"/>
        <w:jc w:val="both"/>
        <w:rPr>
          <w:rFonts w:asciiTheme="minorHAnsi" w:hAnsiTheme="minorHAnsi" w:cstheme="minorHAnsi"/>
        </w:rPr>
      </w:pPr>
      <w:r w:rsidRPr="00B94B6D">
        <w:rPr>
          <w:rFonts w:asciiTheme="minorHAnsi" w:hAnsiTheme="minorHAnsi" w:cstheme="minorHAnsi"/>
        </w:rPr>
        <w:t>The applicant must</w:t>
      </w:r>
      <w:r w:rsidR="00702EC0" w:rsidRPr="00B94B6D">
        <w:rPr>
          <w:rFonts w:asciiTheme="minorHAnsi" w:hAnsiTheme="minorHAnsi" w:cstheme="minorHAnsi"/>
        </w:rPr>
        <w:t xml:space="preserve"> demonstrate that each emission</w:t>
      </w:r>
      <w:r w:rsidRPr="00B94B6D">
        <w:rPr>
          <w:rFonts w:asciiTheme="minorHAnsi" w:hAnsiTheme="minorHAnsi" w:cstheme="minorHAnsi"/>
        </w:rPr>
        <w:t xml:space="preserve"> unit to be constructed, reconstructed, or modified will receive BACT as defined </w:t>
      </w:r>
      <w:r w:rsidR="00702EC0" w:rsidRPr="00B94B6D">
        <w:rPr>
          <w:rFonts w:asciiTheme="minorHAnsi" w:hAnsiTheme="minorHAnsi" w:cstheme="minorHAnsi"/>
        </w:rPr>
        <w:t>above</w:t>
      </w:r>
      <w:r w:rsidRPr="00B94B6D">
        <w:rPr>
          <w:rFonts w:asciiTheme="minorHAnsi" w:hAnsiTheme="minorHAnsi" w:cstheme="minorHAnsi"/>
        </w:rPr>
        <w:t xml:space="preserve">.  BACT shall be applied to </w:t>
      </w:r>
      <w:r w:rsidRPr="00B94B6D">
        <w:rPr>
          <w:rFonts w:asciiTheme="minorHAnsi" w:hAnsiTheme="minorHAnsi" w:cstheme="minorHAnsi"/>
          <w:u w:val="single"/>
        </w:rPr>
        <w:t>all</w:t>
      </w:r>
      <w:r w:rsidRPr="00B94B6D">
        <w:rPr>
          <w:rFonts w:asciiTheme="minorHAnsi" w:hAnsiTheme="minorHAnsi" w:cstheme="minorHAnsi"/>
        </w:rPr>
        <w:t xml:space="preserve"> regulated pollutants from such emission units, fugitive as well as stack emissions.  </w:t>
      </w:r>
      <w:r w:rsidR="008D379E" w:rsidRPr="00B94B6D">
        <w:rPr>
          <w:rFonts w:asciiTheme="minorHAnsi" w:hAnsiTheme="minorHAnsi" w:cstheme="minorHAnsi"/>
        </w:rPr>
        <w:t xml:space="preserve">The analysis must </w:t>
      </w:r>
      <w:r w:rsidR="00702EC0" w:rsidRPr="00B94B6D">
        <w:rPr>
          <w:rFonts w:asciiTheme="minorHAnsi" w:hAnsiTheme="minorHAnsi" w:cstheme="minorHAnsi"/>
        </w:rPr>
        <w:t xml:space="preserve">evaluate BACT for each pollutant from the emission unit.  </w:t>
      </w:r>
    </w:p>
    <w:p w14:paraId="4B2B7DED" w14:textId="77777777" w:rsidR="00702EC0" w:rsidRPr="00B94B6D" w:rsidRDefault="00EB45C7" w:rsidP="00B94B6D">
      <w:pPr>
        <w:pStyle w:val="ListParagraph"/>
        <w:spacing w:after="240"/>
        <w:contextualSpacing w:val="0"/>
        <w:jc w:val="both"/>
        <w:rPr>
          <w:rFonts w:asciiTheme="minorHAnsi" w:hAnsiTheme="minorHAnsi" w:cstheme="minorHAnsi"/>
        </w:rPr>
      </w:pPr>
      <w:r w:rsidRPr="00B94B6D">
        <w:rPr>
          <w:rFonts w:asciiTheme="minorHAnsi" w:hAnsiTheme="minorHAnsi" w:cstheme="minorHAnsi"/>
        </w:rPr>
        <w:t xml:space="preserve">Regulated pollutants include all pollutants regulated by National Ambient Air Quality Standards (NAAQS), New Source Performance Standards (NSPS), National Emission Standards for Hazardous Air Pollutants (NESHAPS), and state rules.  </w:t>
      </w:r>
    </w:p>
    <w:p w14:paraId="1034D1E0" w14:textId="77777777" w:rsidR="008D379E" w:rsidRPr="00B94B6D" w:rsidRDefault="008D379E" w:rsidP="00B94B6D">
      <w:pPr>
        <w:pStyle w:val="ListParagraph"/>
        <w:numPr>
          <w:ilvl w:val="0"/>
          <w:numId w:val="2"/>
        </w:numPr>
        <w:spacing w:after="240"/>
        <w:ind w:left="720"/>
        <w:contextualSpacing w:val="0"/>
        <w:jc w:val="both"/>
        <w:rPr>
          <w:rFonts w:asciiTheme="minorHAnsi" w:hAnsiTheme="minorHAnsi" w:cstheme="minorHAnsi"/>
        </w:rPr>
      </w:pPr>
      <w:r w:rsidRPr="00B94B6D">
        <w:rPr>
          <w:rFonts w:asciiTheme="minorHAnsi" w:hAnsiTheme="minorHAnsi" w:cstheme="minorHAnsi"/>
        </w:rPr>
        <w:t xml:space="preserve">Evaluate </w:t>
      </w:r>
      <w:r w:rsidR="00B002DB" w:rsidRPr="00B94B6D">
        <w:rPr>
          <w:rFonts w:asciiTheme="minorHAnsi" w:hAnsiTheme="minorHAnsi" w:cstheme="minorHAnsi"/>
        </w:rPr>
        <w:t xml:space="preserve">the </w:t>
      </w:r>
      <w:r w:rsidRPr="00B94B6D">
        <w:rPr>
          <w:rFonts w:asciiTheme="minorHAnsi" w:hAnsiTheme="minorHAnsi" w:cstheme="minorHAnsi"/>
        </w:rPr>
        <w:t>entire range of demonstrated options, including alternative</w:t>
      </w:r>
      <w:r w:rsidR="00FB0043" w:rsidRPr="00B94B6D">
        <w:rPr>
          <w:rFonts w:asciiTheme="minorHAnsi" w:hAnsiTheme="minorHAnsi" w:cstheme="minorHAnsi"/>
        </w:rPr>
        <w:t>s</w:t>
      </w:r>
      <w:r w:rsidRPr="00B94B6D">
        <w:rPr>
          <w:rFonts w:asciiTheme="minorHAnsi" w:hAnsiTheme="minorHAnsi" w:cstheme="minorHAnsi"/>
        </w:rPr>
        <w:t xml:space="preserve"> that may be transferable or innovative.</w:t>
      </w:r>
    </w:p>
    <w:p w14:paraId="01603848" w14:textId="77777777" w:rsidR="008D379E" w:rsidRPr="00B94B6D" w:rsidRDefault="008D379E" w:rsidP="00B94B6D">
      <w:pPr>
        <w:pStyle w:val="ListParagraph"/>
        <w:numPr>
          <w:ilvl w:val="0"/>
          <w:numId w:val="2"/>
        </w:numPr>
        <w:spacing w:after="240"/>
        <w:ind w:left="720"/>
        <w:contextualSpacing w:val="0"/>
        <w:jc w:val="both"/>
        <w:rPr>
          <w:rFonts w:asciiTheme="minorHAnsi" w:hAnsiTheme="minorHAnsi" w:cstheme="minorHAnsi"/>
        </w:rPr>
      </w:pPr>
      <w:r w:rsidRPr="00B94B6D">
        <w:rPr>
          <w:rFonts w:asciiTheme="minorHAnsi" w:hAnsiTheme="minorHAnsi" w:cstheme="minorHAnsi"/>
        </w:rPr>
        <w:t xml:space="preserve">The level of detail in the control options analysis should vary with the relative magnitude of emissions reduction achievable.  The permitting agency should </w:t>
      </w:r>
      <w:r w:rsidRPr="00B94B6D">
        <w:rPr>
          <w:rFonts w:asciiTheme="minorHAnsi" w:hAnsiTheme="minorHAnsi" w:cstheme="minorHAnsi"/>
          <w:u w:val="single"/>
        </w:rPr>
        <w:t>not</w:t>
      </w:r>
      <w:r w:rsidRPr="00B94B6D">
        <w:rPr>
          <w:rFonts w:asciiTheme="minorHAnsi" w:hAnsiTheme="minorHAnsi" w:cstheme="minorHAnsi"/>
        </w:rPr>
        <w:t xml:space="preserve"> develop the BACT analysis for the applicant.</w:t>
      </w:r>
      <w:r w:rsidR="00AE2249" w:rsidRPr="00B94B6D">
        <w:rPr>
          <w:rFonts w:asciiTheme="minorHAnsi" w:hAnsiTheme="minorHAnsi" w:cstheme="minorHAnsi"/>
        </w:rPr>
        <w:t xml:space="preserve">  In selecting one of the alternatives in technology, the applicant should consider application of flue gas treatment, fuel treatment and processes, and/or other techniques which are inherently low polluting and are economically feasible.  In cases where technological or economic limitations on the application of measurement techniques would make the imposition of an emission limitation infeasible, a design, operating, equipment, or work practice standard may be pro</w:t>
      </w:r>
      <w:r w:rsidR="00F423F4" w:rsidRPr="00B94B6D">
        <w:rPr>
          <w:rFonts w:asciiTheme="minorHAnsi" w:hAnsiTheme="minorHAnsi" w:cstheme="minorHAnsi"/>
        </w:rPr>
        <w:t>posed</w:t>
      </w:r>
      <w:r w:rsidR="00AE2249" w:rsidRPr="00B94B6D">
        <w:rPr>
          <w:rFonts w:asciiTheme="minorHAnsi" w:hAnsiTheme="minorHAnsi" w:cstheme="minorHAnsi"/>
        </w:rPr>
        <w:t xml:space="preserve"> by the source.</w:t>
      </w:r>
    </w:p>
    <w:p w14:paraId="574D206F" w14:textId="77777777" w:rsidR="008D379E" w:rsidRPr="00B94B6D" w:rsidRDefault="008D379E" w:rsidP="00B94B6D">
      <w:pPr>
        <w:pStyle w:val="ListParagraph"/>
        <w:numPr>
          <w:ilvl w:val="0"/>
          <w:numId w:val="2"/>
        </w:numPr>
        <w:spacing w:after="240"/>
        <w:ind w:left="720"/>
        <w:contextualSpacing w:val="0"/>
        <w:jc w:val="both"/>
        <w:rPr>
          <w:rFonts w:asciiTheme="minorHAnsi" w:hAnsiTheme="minorHAnsi" w:cstheme="minorHAnsi"/>
        </w:rPr>
      </w:pPr>
      <w:r w:rsidRPr="00B94B6D">
        <w:rPr>
          <w:rFonts w:asciiTheme="minorHAnsi" w:hAnsiTheme="minorHAnsi" w:cstheme="minorHAnsi"/>
        </w:rPr>
        <w:t xml:space="preserve">Emission limits should be expressed in pounds/hour (based on maximum capacity) and in terms of process unit variables, such as </w:t>
      </w:r>
      <w:r w:rsidR="00F423F4" w:rsidRPr="00B94B6D">
        <w:rPr>
          <w:rFonts w:asciiTheme="minorHAnsi" w:hAnsiTheme="minorHAnsi" w:cstheme="minorHAnsi"/>
        </w:rPr>
        <w:t xml:space="preserve">quantity of </w:t>
      </w:r>
      <w:r w:rsidRPr="00B94B6D">
        <w:rPr>
          <w:rFonts w:asciiTheme="minorHAnsi" w:hAnsiTheme="minorHAnsi" w:cstheme="minorHAnsi"/>
        </w:rPr>
        <w:t>material processed, fuel consumed, or pollutant concentrations (</w:t>
      </w:r>
      <w:r w:rsidR="001737F4" w:rsidRPr="00B94B6D">
        <w:rPr>
          <w:rFonts w:asciiTheme="minorHAnsi" w:hAnsiTheme="minorHAnsi" w:cstheme="minorHAnsi"/>
        </w:rPr>
        <w:t>e.g</w:t>
      </w:r>
      <w:r w:rsidRPr="00B94B6D">
        <w:rPr>
          <w:rFonts w:asciiTheme="minorHAnsi" w:hAnsiTheme="minorHAnsi" w:cstheme="minorHAnsi"/>
        </w:rPr>
        <w:t>., lb/MMBtu, lb/gal of solids applied, g/dscm).</w:t>
      </w:r>
    </w:p>
    <w:p w14:paraId="33F18B51" w14:textId="77777777" w:rsidR="008D379E" w:rsidRPr="00B94B6D" w:rsidRDefault="008D379E" w:rsidP="00B94B6D">
      <w:pPr>
        <w:pStyle w:val="ListParagraph"/>
        <w:numPr>
          <w:ilvl w:val="0"/>
          <w:numId w:val="2"/>
        </w:numPr>
        <w:spacing w:after="240"/>
        <w:ind w:left="720"/>
        <w:contextualSpacing w:val="0"/>
        <w:jc w:val="both"/>
        <w:rPr>
          <w:rFonts w:asciiTheme="minorHAnsi" w:hAnsiTheme="minorHAnsi" w:cstheme="minorHAnsi"/>
        </w:rPr>
      </w:pPr>
      <w:r w:rsidRPr="00B94B6D">
        <w:rPr>
          <w:rFonts w:asciiTheme="minorHAnsi" w:hAnsiTheme="minorHAnsi" w:cstheme="minorHAnsi"/>
        </w:rPr>
        <w:t xml:space="preserve">Emission limits and work practice standards must be enforceable.  </w:t>
      </w:r>
      <w:r w:rsidR="0029237D" w:rsidRPr="00B94B6D">
        <w:rPr>
          <w:rFonts w:asciiTheme="minorHAnsi" w:hAnsiTheme="minorHAnsi" w:cstheme="minorHAnsi"/>
        </w:rPr>
        <w:t>License</w:t>
      </w:r>
      <w:r w:rsidRPr="00B94B6D">
        <w:rPr>
          <w:rFonts w:asciiTheme="minorHAnsi" w:hAnsiTheme="minorHAnsi" w:cstheme="minorHAnsi"/>
        </w:rPr>
        <w:t xml:space="preserve"> conditions should specify appropriate stack testing, continuous emission monitoring, continuous process monitors, recordkeeping, etc.</w:t>
      </w:r>
      <w:r w:rsidR="0029237D" w:rsidRPr="00B94B6D">
        <w:rPr>
          <w:rFonts w:asciiTheme="minorHAnsi" w:hAnsiTheme="minorHAnsi" w:cstheme="minorHAnsi"/>
        </w:rPr>
        <w:t xml:space="preserve"> by which to demonstrate compliance.</w:t>
      </w:r>
    </w:p>
    <w:p w14:paraId="4F5B23A6" w14:textId="77777777" w:rsidR="00B94B6D" w:rsidRDefault="00B94B6D">
      <w:pPr>
        <w:rPr>
          <w:rFonts w:asciiTheme="minorHAnsi" w:hAnsiTheme="minorHAnsi" w:cstheme="minorHAnsi"/>
          <w:b/>
        </w:rPr>
      </w:pPr>
      <w:r>
        <w:br w:type="page"/>
      </w:r>
    </w:p>
    <w:p w14:paraId="767A56DA" w14:textId="7233FC18" w:rsidR="00C03310" w:rsidRPr="00B94B6D" w:rsidRDefault="008D379E" w:rsidP="00B94B6D">
      <w:pPr>
        <w:pStyle w:val="Heading2"/>
        <w:spacing w:after="240"/>
        <w:contextualSpacing w:val="0"/>
      </w:pPr>
      <w:r w:rsidRPr="00B94B6D">
        <w:lastRenderedPageBreak/>
        <w:t>Procedure</w:t>
      </w:r>
      <w:r w:rsidR="00C03310" w:rsidRPr="00B94B6D">
        <w:t xml:space="preserve"> </w:t>
      </w:r>
    </w:p>
    <w:p w14:paraId="4164B976" w14:textId="77777777" w:rsidR="008D379E" w:rsidRPr="00B94B6D" w:rsidRDefault="00C03310" w:rsidP="00B94B6D">
      <w:pPr>
        <w:pStyle w:val="ListParagraph"/>
        <w:tabs>
          <w:tab w:val="left" w:pos="360"/>
        </w:tabs>
        <w:spacing w:after="240"/>
        <w:ind w:left="360"/>
        <w:contextualSpacing w:val="0"/>
        <w:jc w:val="both"/>
        <w:rPr>
          <w:rFonts w:asciiTheme="minorHAnsi" w:hAnsiTheme="minorHAnsi" w:cstheme="minorHAnsi"/>
        </w:rPr>
      </w:pPr>
      <w:r w:rsidRPr="00B94B6D">
        <w:rPr>
          <w:rFonts w:asciiTheme="minorHAnsi" w:hAnsiTheme="minorHAnsi" w:cstheme="minorHAnsi"/>
        </w:rPr>
        <w:t>The BACT analysis shall include the following steps:</w:t>
      </w:r>
    </w:p>
    <w:p w14:paraId="3B33223E" w14:textId="77777777" w:rsidR="00A6569C" w:rsidRPr="00B94B6D" w:rsidRDefault="00C03310" w:rsidP="00B94B6D">
      <w:pPr>
        <w:pStyle w:val="ListParagraph"/>
        <w:numPr>
          <w:ilvl w:val="0"/>
          <w:numId w:val="8"/>
        </w:numPr>
        <w:spacing w:after="240"/>
        <w:ind w:left="720" w:hanging="360"/>
        <w:contextualSpacing w:val="0"/>
        <w:jc w:val="both"/>
        <w:rPr>
          <w:rFonts w:asciiTheme="minorHAnsi" w:hAnsiTheme="minorHAnsi" w:cstheme="minorHAnsi"/>
          <w:u w:val="single"/>
        </w:rPr>
      </w:pPr>
      <w:r w:rsidRPr="00B94B6D">
        <w:rPr>
          <w:rFonts w:asciiTheme="minorHAnsi" w:hAnsiTheme="minorHAnsi" w:cstheme="minorHAnsi"/>
          <w:u w:val="single"/>
        </w:rPr>
        <w:t>Identify all potential control strategies.</w:t>
      </w:r>
    </w:p>
    <w:p w14:paraId="33B57A8B" w14:textId="77777777" w:rsidR="00A6569C" w:rsidRPr="00B94B6D" w:rsidRDefault="00A6569C" w:rsidP="00B94B6D">
      <w:pPr>
        <w:pStyle w:val="ListParagraph"/>
        <w:spacing w:after="240"/>
        <w:contextualSpacing w:val="0"/>
        <w:jc w:val="both"/>
        <w:rPr>
          <w:rFonts w:asciiTheme="minorHAnsi" w:hAnsiTheme="minorHAnsi" w:cstheme="minorHAnsi"/>
          <w:u w:val="single"/>
        </w:rPr>
      </w:pPr>
      <w:r w:rsidRPr="00B94B6D">
        <w:rPr>
          <w:rFonts w:asciiTheme="minorHAnsi" w:hAnsiTheme="minorHAnsi" w:cstheme="minorHAnsi"/>
        </w:rPr>
        <w:t>Identify all alternative control strategies affording greater control, including (a)</w:t>
      </w:r>
      <w:r w:rsidR="00F15C19" w:rsidRPr="00B94B6D">
        <w:rPr>
          <w:rFonts w:asciiTheme="minorHAnsi" w:hAnsiTheme="minorHAnsi" w:cstheme="minorHAnsi"/>
        </w:rPr>
        <w:t> </w:t>
      </w:r>
      <w:r w:rsidRPr="00B94B6D">
        <w:rPr>
          <w:rFonts w:asciiTheme="minorHAnsi" w:hAnsiTheme="minorHAnsi" w:cstheme="minorHAnsi"/>
        </w:rPr>
        <w:t xml:space="preserve">transferable and innovative control technologies, (b) processes </w:t>
      </w:r>
      <w:r w:rsidR="00214A74" w:rsidRPr="00B94B6D">
        <w:rPr>
          <w:rFonts w:asciiTheme="minorHAnsi" w:hAnsiTheme="minorHAnsi" w:cstheme="minorHAnsi"/>
        </w:rPr>
        <w:t>which</w:t>
      </w:r>
      <w:r w:rsidRPr="00B94B6D">
        <w:rPr>
          <w:rFonts w:asciiTheme="minorHAnsi" w:hAnsiTheme="minorHAnsi" w:cstheme="minorHAnsi"/>
        </w:rPr>
        <w:t xml:space="preserve"> inherently produce less pollution, and (c) various configurations of </w:t>
      </w:r>
      <w:r w:rsidR="00214A74" w:rsidRPr="00B94B6D">
        <w:rPr>
          <w:rFonts w:asciiTheme="minorHAnsi" w:hAnsiTheme="minorHAnsi" w:cstheme="minorHAnsi"/>
        </w:rPr>
        <w:t xml:space="preserve">the </w:t>
      </w:r>
      <w:r w:rsidRPr="00B94B6D">
        <w:rPr>
          <w:rFonts w:asciiTheme="minorHAnsi" w:hAnsiTheme="minorHAnsi" w:cstheme="minorHAnsi"/>
        </w:rPr>
        <w:t xml:space="preserve">same technology which achieve different </w:t>
      </w:r>
      <w:r w:rsidR="00214A74" w:rsidRPr="00B94B6D">
        <w:rPr>
          <w:rFonts w:asciiTheme="minorHAnsi" w:hAnsiTheme="minorHAnsi" w:cstheme="minorHAnsi"/>
        </w:rPr>
        <w:t>control efficiencies (e.g., one-</w:t>
      </w:r>
      <w:r w:rsidRPr="00B94B6D">
        <w:rPr>
          <w:rFonts w:asciiTheme="minorHAnsi" w:hAnsiTheme="minorHAnsi" w:cstheme="minorHAnsi"/>
        </w:rPr>
        <w:t xml:space="preserve">field </w:t>
      </w:r>
      <w:r w:rsidR="00214A74" w:rsidRPr="00B94B6D">
        <w:rPr>
          <w:rFonts w:asciiTheme="minorHAnsi" w:hAnsiTheme="minorHAnsi" w:cstheme="minorHAnsi"/>
        </w:rPr>
        <w:t>and five-</w:t>
      </w:r>
      <w:r w:rsidRPr="00B94B6D">
        <w:rPr>
          <w:rFonts w:asciiTheme="minorHAnsi" w:hAnsiTheme="minorHAnsi" w:cstheme="minorHAnsi"/>
        </w:rPr>
        <w:t>field electrostatic precipitat</w:t>
      </w:r>
      <w:r w:rsidR="00214A74" w:rsidRPr="00B94B6D">
        <w:rPr>
          <w:rFonts w:asciiTheme="minorHAnsi" w:hAnsiTheme="minorHAnsi" w:cstheme="minorHAnsi"/>
        </w:rPr>
        <w:t>ors</w:t>
      </w:r>
      <w:r w:rsidRPr="00B94B6D">
        <w:rPr>
          <w:rFonts w:asciiTheme="minorHAnsi" w:hAnsiTheme="minorHAnsi" w:cstheme="minorHAnsi"/>
        </w:rPr>
        <w:t xml:space="preserve"> or 95% and 99% efficient scrubber</w:t>
      </w:r>
      <w:r w:rsidR="00214A74" w:rsidRPr="00B94B6D">
        <w:rPr>
          <w:rFonts w:asciiTheme="minorHAnsi" w:hAnsiTheme="minorHAnsi" w:cstheme="minorHAnsi"/>
        </w:rPr>
        <w:t>s</w:t>
      </w:r>
      <w:r w:rsidRPr="00B94B6D">
        <w:rPr>
          <w:rFonts w:asciiTheme="minorHAnsi" w:hAnsiTheme="minorHAnsi" w:cstheme="minorHAnsi"/>
        </w:rPr>
        <w:t>). All of the following sources of information would generally need to be investigated to ensure that all possible control strategies are identified:</w:t>
      </w:r>
    </w:p>
    <w:p w14:paraId="542AEE0D" w14:textId="77777777" w:rsidR="00A6569C" w:rsidRPr="00B94B6D" w:rsidRDefault="00A6569C" w:rsidP="00B94B6D">
      <w:pPr>
        <w:pStyle w:val="ListParagraph"/>
        <w:numPr>
          <w:ilvl w:val="0"/>
          <w:numId w:val="5"/>
        </w:numPr>
        <w:contextualSpacing w:val="0"/>
        <w:jc w:val="both"/>
        <w:rPr>
          <w:rFonts w:asciiTheme="minorHAnsi" w:hAnsiTheme="minorHAnsi" w:cstheme="minorHAnsi"/>
        </w:rPr>
      </w:pPr>
      <w:r w:rsidRPr="00B94B6D">
        <w:rPr>
          <w:rFonts w:asciiTheme="minorHAnsi" w:hAnsiTheme="minorHAnsi" w:cstheme="minorHAnsi"/>
        </w:rPr>
        <w:t>Literature</w:t>
      </w:r>
    </w:p>
    <w:p w14:paraId="0DFB5479" w14:textId="77777777" w:rsidR="00A6569C" w:rsidRPr="00B94B6D" w:rsidRDefault="00A6569C" w:rsidP="00B94B6D">
      <w:pPr>
        <w:pStyle w:val="ListParagraph"/>
        <w:numPr>
          <w:ilvl w:val="0"/>
          <w:numId w:val="5"/>
        </w:numPr>
        <w:contextualSpacing w:val="0"/>
        <w:jc w:val="both"/>
        <w:rPr>
          <w:rFonts w:asciiTheme="minorHAnsi" w:hAnsiTheme="minorHAnsi" w:cstheme="minorHAnsi"/>
        </w:rPr>
      </w:pPr>
      <w:r w:rsidRPr="00B94B6D">
        <w:rPr>
          <w:rFonts w:asciiTheme="minorHAnsi" w:hAnsiTheme="minorHAnsi" w:cstheme="minorHAnsi"/>
        </w:rPr>
        <w:t>Industrial surveys</w:t>
      </w:r>
    </w:p>
    <w:p w14:paraId="7DE46112" w14:textId="77777777" w:rsidR="00A6569C" w:rsidRPr="00B94B6D" w:rsidRDefault="00B36F36" w:rsidP="00B94B6D">
      <w:pPr>
        <w:pStyle w:val="ListParagraph"/>
        <w:numPr>
          <w:ilvl w:val="0"/>
          <w:numId w:val="5"/>
        </w:numPr>
        <w:contextualSpacing w:val="0"/>
        <w:jc w:val="both"/>
        <w:rPr>
          <w:rFonts w:asciiTheme="minorHAnsi" w:hAnsiTheme="minorHAnsi" w:cstheme="minorHAnsi"/>
        </w:rPr>
      </w:pPr>
      <w:r w:rsidRPr="00B94B6D">
        <w:rPr>
          <w:rFonts w:asciiTheme="minorHAnsi" w:hAnsiTheme="minorHAnsi" w:cstheme="minorHAnsi"/>
        </w:rPr>
        <w:t xml:space="preserve">EPA’s </w:t>
      </w:r>
      <w:r w:rsidR="00A6569C" w:rsidRPr="00B94B6D">
        <w:rPr>
          <w:rFonts w:asciiTheme="minorHAnsi" w:hAnsiTheme="minorHAnsi" w:cstheme="minorHAnsi"/>
        </w:rPr>
        <w:t>RACT/BACT/LAER Clearinghouse (RBLC)</w:t>
      </w:r>
    </w:p>
    <w:p w14:paraId="3D6CFBCE" w14:textId="77777777" w:rsidR="00A6569C" w:rsidRPr="00B94B6D" w:rsidRDefault="00A6569C" w:rsidP="00B94B6D">
      <w:pPr>
        <w:pStyle w:val="ListParagraph"/>
        <w:numPr>
          <w:ilvl w:val="0"/>
          <w:numId w:val="5"/>
        </w:numPr>
        <w:spacing w:after="240"/>
        <w:contextualSpacing w:val="0"/>
        <w:jc w:val="both"/>
        <w:rPr>
          <w:rFonts w:asciiTheme="minorHAnsi" w:hAnsiTheme="minorHAnsi" w:cstheme="minorHAnsi"/>
        </w:rPr>
      </w:pPr>
      <w:r w:rsidRPr="00B94B6D">
        <w:rPr>
          <w:rFonts w:asciiTheme="minorHAnsi" w:hAnsiTheme="minorHAnsi" w:cstheme="minorHAnsi"/>
        </w:rPr>
        <w:t>Recent EPA/state/local air pollution control requirements</w:t>
      </w:r>
    </w:p>
    <w:p w14:paraId="6C66A773" w14:textId="77777777" w:rsidR="00227900" w:rsidRPr="00B94B6D" w:rsidRDefault="00227900" w:rsidP="00B94B6D">
      <w:pPr>
        <w:pStyle w:val="ListParagraph"/>
        <w:numPr>
          <w:ilvl w:val="0"/>
          <w:numId w:val="8"/>
        </w:numPr>
        <w:spacing w:after="240"/>
        <w:ind w:left="720" w:hanging="360"/>
        <w:contextualSpacing w:val="0"/>
        <w:jc w:val="both"/>
        <w:rPr>
          <w:rFonts w:asciiTheme="minorHAnsi" w:hAnsiTheme="minorHAnsi" w:cstheme="minorHAnsi"/>
        </w:rPr>
      </w:pPr>
      <w:r w:rsidRPr="00B94B6D">
        <w:rPr>
          <w:rFonts w:asciiTheme="minorHAnsi" w:hAnsiTheme="minorHAnsi" w:cstheme="minorHAnsi"/>
          <w:u w:val="single"/>
        </w:rPr>
        <w:t>Eliminate technically infeasible options.</w:t>
      </w:r>
      <w:r w:rsidR="00E54AF5" w:rsidRPr="00B94B6D">
        <w:rPr>
          <w:rFonts w:asciiTheme="minorHAnsi" w:hAnsiTheme="minorHAnsi" w:cstheme="minorHAnsi"/>
        </w:rPr>
        <w:tab/>
      </w:r>
    </w:p>
    <w:p w14:paraId="3932CAF5" w14:textId="77777777" w:rsidR="00227900" w:rsidRPr="00B94B6D" w:rsidRDefault="00227900" w:rsidP="00B94B6D">
      <w:pPr>
        <w:pStyle w:val="ListParagraph"/>
        <w:spacing w:after="240"/>
        <w:contextualSpacing w:val="0"/>
        <w:jc w:val="both"/>
        <w:rPr>
          <w:rFonts w:asciiTheme="minorHAnsi" w:hAnsiTheme="minorHAnsi" w:cstheme="minorHAnsi"/>
        </w:rPr>
      </w:pPr>
      <w:r w:rsidRPr="00B94B6D">
        <w:rPr>
          <w:rFonts w:asciiTheme="minorHAnsi" w:hAnsiTheme="minorHAnsi" w:cstheme="minorHAnsi"/>
        </w:rPr>
        <w:t>The demonstration of technical infeasibility should be clearly documented and should show, based on physical, chemical, and engineering principles, that the technical difficulties would preclude the successful use of the control option on the emission unit under review.</w:t>
      </w:r>
    </w:p>
    <w:p w14:paraId="74BC63B5" w14:textId="77777777" w:rsidR="00A6569C" w:rsidRPr="00B94B6D" w:rsidRDefault="00A6569C" w:rsidP="00B94B6D">
      <w:pPr>
        <w:pStyle w:val="ListParagraph"/>
        <w:spacing w:after="240"/>
        <w:contextualSpacing w:val="0"/>
        <w:jc w:val="both"/>
        <w:rPr>
          <w:rFonts w:asciiTheme="minorHAnsi" w:hAnsiTheme="minorHAnsi" w:cstheme="minorHAnsi"/>
        </w:rPr>
      </w:pPr>
      <w:r w:rsidRPr="00B94B6D">
        <w:rPr>
          <w:rFonts w:asciiTheme="minorHAnsi" w:hAnsiTheme="minorHAnsi" w:cstheme="minorHAnsi"/>
        </w:rPr>
        <w:t>BACT is the most effective alternative which is not demonstrated to be infeasible. The following are examples when energy, economic, or environmental impacts may make an alternative not feasible.</w:t>
      </w:r>
    </w:p>
    <w:p w14:paraId="07038AE5" w14:textId="40C306FC" w:rsidR="00A6569C" w:rsidRPr="00B94B6D" w:rsidRDefault="00A6569C" w:rsidP="00B94B6D">
      <w:pPr>
        <w:pStyle w:val="ListParagraph"/>
        <w:numPr>
          <w:ilvl w:val="0"/>
          <w:numId w:val="6"/>
        </w:numPr>
        <w:tabs>
          <w:tab w:val="left" w:pos="2340"/>
        </w:tabs>
        <w:spacing w:after="240"/>
        <w:ind w:left="1080" w:right="-90"/>
        <w:contextualSpacing w:val="0"/>
        <w:jc w:val="both"/>
        <w:rPr>
          <w:rFonts w:asciiTheme="minorHAnsi" w:hAnsiTheme="minorHAnsi" w:cstheme="minorHAnsi"/>
        </w:rPr>
      </w:pPr>
      <w:r w:rsidRPr="00B94B6D">
        <w:rPr>
          <w:rFonts w:asciiTheme="minorHAnsi" w:hAnsiTheme="minorHAnsi" w:cstheme="minorHAnsi"/>
        </w:rPr>
        <w:t>Energy</w:t>
      </w:r>
      <w:r w:rsidR="00C82BDD" w:rsidRPr="00B94B6D">
        <w:rPr>
          <w:rFonts w:asciiTheme="minorHAnsi" w:hAnsiTheme="minorHAnsi" w:cstheme="minorHAnsi"/>
        </w:rPr>
        <w:t xml:space="preserve"> </w:t>
      </w:r>
      <w:r w:rsidRPr="00B94B6D">
        <w:rPr>
          <w:rFonts w:asciiTheme="minorHAnsi" w:hAnsiTheme="minorHAnsi" w:cstheme="minorHAnsi"/>
        </w:rPr>
        <w:t xml:space="preserve">– </w:t>
      </w:r>
      <w:r w:rsidR="00B94B6D">
        <w:rPr>
          <w:rFonts w:asciiTheme="minorHAnsi" w:hAnsiTheme="minorHAnsi" w:cstheme="minorHAnsi"/>
        </w:rPr>
        <w:t>Na</w:t>
      </w:r>
      <w:r w:rsidRPr="00B94B6D">
        <w:rPr>
          <w:rFonts w:asciiTheme="minorHAnsi" w:hAnsiTheme="minorHAnsi" w:cstheme="minorHAnsi"/>
        </w:rPr>
        <w:t>tural gas for operating an afterburner not available based on location</w:t>
      </w:r>
      <w:r w:rsidR="00C75AC7" w:rsidRPr="00B94B6D">
        <w:rPr>
          <w:rFonts w:asciiTheme="minorHAnsi" w:hAnsiTheme="minorHAnsi" w:cstheme="minorHAnsi"/>
        </w:rPr>
        <w:t>.</w:t>
      </w:r>
    </w:p>
    <w:p w14:paraId="2DF417AF" w14:textId="3CA7850B" w:rsidR="00A6569C" w:rsidRPr="00B94B6D" w:rsidRDefault="00A6569C" w:rsidP="00B94B6D">
      <w:pPr>
        <w:pStyle w:val="ListParagraph"/>
        <w:numPr>
          <w:ilvl w:val="0"/>
          <w:numId w:val="6"/>
        </w:numPr>
        <w:tabs>
          <w:tab w:val="left" w:pos="2250"/>
          <w:tab w:val="left" w:pos="2340"/>
        </w:tabs>
        <w:spacing w:after="240"/>
        <w:ind w:left="1080"/>
        <w:contextualSpacing w:val="0"/>
        <w:jc w:val="both"/>
        <w:rPr>
          <w:rFonts w:asciiTheme="minorHAnsi" w:hAnsiTheme="minorHAnsi" w:cstheme="minorHAnsi"/>
        </w:rPr>
      </w:pPr>
      <w:r w:rsidRPr="00B94B6D">
        <w:rPr>
          <w:rFonts w:asciiTheme="minorHAnsi" w:hAnsiTheme="minorHAnsi" w:cstheme="minorHAnsi"/>
        </w:rPr>
        <w:t>Economic – The increased cost of the final product (e.g., automobile, cement,</w:t>
      </w:r>
      <w:r w:rsidR="00B94B6D">
        <w:rPr>
          <w:rFonts w:asciiTheme="minorHAnsi" w:hAnsiTheme="minorHAnsi" w:cstheme="minorHAnsi"/>
        </w:rPr>
        <w:t xml:space="preserve"> </w:t>
      </w:r>
      <w:r w:rsidRPr="00B94B6D">
        <w:rPr>
          <w:rFonts w:asciiTheme="minorHAnsi" w:hAnsiTheme="minorHAnsi" w:cstheme="minorHAnsi"/>
        </w:rPr>
        <w:t>coke,</w:t>
      </w:r>
      <w:r w:rsidR="00B94B6D">
        <w:rPr>
          <w:rFonts w:asciiTheme="minorHAnsi" w:hAnsiTheme="minorHAnsi" w:cstheme="minorHAnsi"/>
        </w:rPr>
        <w:t xml:space="preserve"> </w:t>
      </w:r>
      <w:r w:rsidRPr="00B94B6D">
        <w:rPr>
          <w:rFonts w:asciiTheme="minorHAnsi" w:hAnsiTheme="minorHAnsi" w:cstheme="minorHAnsi"/>
        </w:rPr>
        <w:t xml:space="preserve">etc.) would increase to a level that the project would no longer be </w:t>
      </w:r>
      <w:r w:rsidR="00B94B6D">
        <w:rPr>
          <w:rFonts w:asciiTheme="minorHAnsi" w:hAnsiTheme="minorHAnsi" w:cstheme="minorHAnsi"/>
        </w:rPr>
        <w:t>fe</w:t>
      </w:r>
      <w:r w:rsidRPr="00B94B6D">
        <w:rPr>
          <w:rFonts w:asciiTheme="minorHAnsi" w:hAnsiTheme="minorHAnsi" w:cstheme="minorHAnsi"/>
        </w:rPr>
        <w:t xml:space="preserve">asible. </w:t>
      </w:r>
    </w:p>
    <w:p w14:paraId="083D59A9" w14:textId="77777777" w:rsidR="00A6569C" w:rsidRPr="00B94B6D" w:rsidRDefault="00A6569C" w:rsidP="00B94B6D">
      <w:pPr>
        <w:pStyle w:val="ListParagraph"/>
        <w:numPr>
          <w:ilvl w:val="0"/>
          <w:numId w:val="13"/>
        </w:numPr>
        <w:spacing w:after="240"/>
        <w:contextualSpacing w:val="0"/>
        <w:jc w:val="both"/>
        <w:rPr>
          <w:rFonts w:asciiTheme="minorHAnsi" w:hAnsiTheme="minorHAnsi" w:cstheme="minorHAnsi"/>
        </w:rPr>
      </w:pPr>
      <w:r w:rsidRPr="00B94B6D">
        <w:rPr>
          <w:rFonts w:asciiTheme="minorHAnsi" w:hAnsiTheme="minorHAnsi" w:cstheme="minorHAnsi"/>
        </w:rPr>
        <w:t xml:space="preserve">The increased cost is way out of proportion to the environmental benefit. (e.g., the increased cost of going from 93% to 94% control increases the capital cost from $2,000,000 to $4,000,000 and the operating costs from $500,000/year to $1,000,000/year and only reduces the emissions of nitrogen oxides by 50 tons per year.) </w:t>
      </w:r>
    </w:p>
    <w:p w14:paraId="34A56E01" w14:textId="327B1C4C" w:rsidR="00E54AF5" w:rsidRPr="00B94B6D" w:rsidRDefault="00A6569C" w:rsidP="00B94B6D">
      <w:pPr>
        <w:pStyle w:val="ListParagraph"/>
        <w:numPr>
          <w:ilvl w:val="0"/>
          <w:numId w:val="6"/>
        </w:numPr>
        <w:tabs>
          <w:tab w:val="left" w:pos="1080"/>
          <w:tab w:val="left" w:pos="2340"/>
        </w:tabs>
        <w:spacing w:after="240"/>
        <w:ind w:left="1080"/>
        <w:contextualSpacing w:val="0"/>
        <w:jc w:val="both"/>
        <w:rPr>
          <w:rFonts w:asciiTheme="minorHAnsi" w:hAnsiTheme="minorHAnsi" w:cstheme="minorHAnsi"/>
        </w:rPr>
      </w:pPr>
      <w:r w:rsidRPr="00B94B6D">
        <w:rPr>
          <w:rFonts w:asciiTheme="minorHAnsi" w:hAnsiTheme="minorHAnsi" w:cstheme="minorHAnsi"/>
        </w:rPr>
        <w:t>Environmental – A wet scrubber may create a by-product which cannot be</w:t>
      </w:r>
      <w:r w:rsidR="00B94B6D">
        <w:rPr>
          <w:rFonts w:asciiTheme="minorHAnsi" w:hAnsiTheme="minorHAnsi" w:cstheme="minorHAnsi"/>
        </w:rPr>
        <w:t xml:space="preserve"> </w:t>
      </w:r>
      <w:r w:rsidRPr="00B94B6D">
        <w:rPr>
          <w:rFonts w:asciiTheme="minorHAnsi" w:hAnsiTheme="minorHAnsi" w:cstheme="minorHAnsi"/>
        </w:rPr>
        <w:t>disposed of without creating a more detrimental impact.</w:t>
      </w:r>
    </w:p>
    <w:p w14:paraId="4979EC63" w14:textId="77777777" w:rsidR="00E54AF5" w:rsidRPr="00B94B6D" w:rsidRDefault="00E54AF5" w:rsidP="00B94B6D">
      <w:pPr>
        <w:pStyle w:val="ListParagraph"/>
        <w:spacing w:after="240"/>
        <w:contextualSpacing w:val="0"/>
        <w:jc w:val="both"/>
        <w:rPr>
          <w:rFonts w:asciiTheme="minorHAnsi" w:hAnsiTheme="minorHAnsi" w:cstheme="minorHAnsi"/>
        </w:rPr>
      </w:pPr>
    </w:p>
    <w:p w14:paraId="656E6B81" w14:textId="77777777" w:rsidR="00A560BD" w:rsidRPr="00B94B6D" w:rsidRDefault="00A560BD" w:rsidP="00B94B6D">
      <w:pPr>
        <w:pStyle w:val="ListParagraph"/>
        <w:numPr>
          <w:ilvl w:val="0"/>
          <w:numId w:val="8"/>
        </w:numPr>
        <w:spacing w:after="240"/>
        <w:ind w:left="720" w:hanging="360"/>
        <w:contextualSpacing w:val="0"/>
        <w:jc w:val="both"/>
        <w:rPr>
          <w:rFonts w:asciiTheme="minorHAnsi" w:hAnsiTheme="minorHAnsi" w:cstheme="minorHAnsi"/>
        </w:rPr>
      </w:pPr>
      <w:r w:rsidRPr="00B94B6D">
        <w:rPr>
          <w:rFonts w:asciiTheme="minorHAnsi" w:hAnsiTheme="minorHAnsi" w:cstheme="minorHAnsi"/>
          <w:u w:val="single"/>
        </w:rPr>
        <w:t xml:space="preserve">Rank remaining control technologies by control effectiveness. </w:t>
      </w:r>
    </w:p>
    <w:p w14:paraId="581F1006" w14:textId="77777777" w:rsidR="00A560BD" w:rsidRPr="00B94B6D" w:rsidRDefault="00A560BD" w:rsidP="00B94B6D">
      <w:pPr>
        <w:pStyle w:val="ListParagraph"/>
        <w:spacing w:after="240"/>
        <w:contextualSpacing w:val="0"/>
        <w:jc w:val="both"/>
        <w:rPr>
          <w:rFonts w:asciiTheme="minorHAnsi" w:hAnsiTheme="minorHAnsi" w:cstheme="minorHAnsi"/>
        </w:rPr>
      </w:pPr>
      <w:r w:rsidRPr="00B94B6D">
        <w:rPr>
          <w:rFonts w:asciiTheme="minorHAnsi" w:hAnsiTheme="minorHAnsi" w:cstheme="minorHAnsi"/>
        </w:rPr>
        <w:t>The ranking should include relevant information including the following:</w:t>
      </w:r>
    </w:p>
    <w:p w14:paraId="3AB6A00E" w14:textId="77777777" w:rsidR="00A560BD" w:rsidRPr="00B94B6D" w:rsidRDefault="00A560BD" w:rsidP="00FE73A1">
      <w:pPr>
        <w:pStyle w:val="ListParagraph"/>
        <w:numPr>
          <w:ilvl w:val="0"/>
          <w:numId w:val="12"/>
        </w:numPr>
        <w:ind w:left="1440"/>
        <w:contextualSpacing w:val="0"/>
        <w:jc w:val="both"/>
        <w:rPr>
          <w:rFonts w:asciiTheme="minorHAnsi" w:hAnsiTheme="minorHAnsi" w:cstheme="minorHAnsi"/>
        </w:rPr>
      </w:pPr>
      <w:r w:rsidRPr="00B94B6D">
        <w:rPr>
          <w:rFonts w:asciiTheme="minorHAnsi" w:hAnsiTheme="minorHAnsi" w:cstheme="minorHAnsi"/>
        </w:rPr>
        <w:t>control effectiveness</w:t>
      </w:r>
    </w:p>
    <w:p w14:paraId="0B2705D1" w14:textId="77777777" w:rsidR="00A560BD" w:rsidRPr="00B94B6D" w:rsidRDefault="00A560BD" w:rsidP="00FE73A1">
      <w:pPr>
        <w:pStyle w:val="ListParagraph"/>
        <w:numPr>
          <w:ilvl w:val="0"/>
          <w:numId w:val="12"/>
        </w:numPr>
        <w:ind w:left="1440"/>
        <w:contextualSpacing w:val="0"/>
        <w:jc w:val="both"/>
        <w:rPr>
          <w:rFonts w:asciiTheme="minorHAnsi" w:hAnsiTheme="minorHAnsi" w:cstheme="minorHAnsi"/>
        </w:rPr>
      </w:pPr>
      <w:r w:rsidRPr="00B94B6D">
        <w:rPr>
          <w:rFonts w:asciiTheme="minorHAnsi" w:hAnsiTheme="minorHAnsi" w:cstheme="minorHAnsi"/>
        </w:rPr>
        <w:t>expected emission rate</w:t>
      </w:r>
    </w:p>
    <w:p w14:paraId="7316D666" w14:textId="77777777" w:rsidR="00A560BD" w:rsidRPr="00B94B6D" w:rsidRDefault="00A560BD" w:rsidP="00FE73A1">
      <w:pPr>
        <w:pStyle w:val="ListParagraph"/>
        <w:numPr>
          <w:ilvl w:val="0"/>
          <w:numId w:val="12"/>
        </w:numPr>
        <w:ind w:left="1440"/>
        <w:contextualSpacing w:val="0"/>
        <w:jc w:val="both"/>
        <w:rPr>
          <w:rFonts w:asciiTheme="minorHAnsi" w:hAnsiTheme="minorHAnsi" w:cstheme="minorHAnsi"/>
        </w:rPr>
      </w:pPr>
      <w:r w:rsidRPr="00B94B6D">
        <w:rPr>
          <w:rFonts w:asciiTheme="minorHAnsi" w:hAnsiTheme="minorHAnsi" w:cstheme="minorHAnsi"/>
        </w:rPr>
        <w:t>expected emission reduction</w:t>
      </w:r>
    </w:p>
    <w:p w14:paraId="4E2BFF17" w14:textId="77777777" w:rsidR="00A560BD" w:rsidRPr="00B94B6D" w:rsidRDefault="00A560BD" w:rsidP="00FE73A1">
      <w:pPr>
        <w:pStyle w:val="ListParagraph"/>
        <w:numPr>
          <w:ilvl w:val="0"/>
          <w:numId w:val="12"/>
        </w:numPr>
        <w:ind w:left="1440"/>
        <w:contextualSpacing w:val="0"/>
        <w:jc w:val="both"/>
        <w:rPr>
          <w:rFonts w:asciiTheme="minorHAnsi" w:hAnsiTheme="minorHAnsi" w:cstheme="minorHAnsi"/>
        </w:rPr>
      </w:pPr>
      <w:r w:rsidRPr="00B94B6D">
        <w:rPr>
          <w:rFonts w:asciiTheme="minorHAnsi" w:hAnsiTheme="minorHAnsi" w:cstheme="minorHAnsi"/>
        </w:rPr>
        <w:t>energy impacts</w:t>
      </w:r>
    </w:p>
    <w:p w14:paraId="08E5EEE6" w14:textId="77777777" w:rsidR="00A560BD" w:rsidRPr="00B94B6D" w:rsidRDefault="00A560BD" w:rsidP="00FE73A1">
      <w:pPr>
        <w:pStyle w:val="ListParagraph"/>
        <w:numPr>
          <w:ilvl w:val="0"/>
          <w:numId w:val="12"/>
        </w:numPr>
        <w:ind w:left="1440"/>
        <w:contextualSpacing w:val="0"/>
        <w:jc w:val="both"/>
        <w:rPr>
          <w:rFonts w:asciiTheme="minorHAnsi" w:hAnsiTheme="minorHAnsi" w:cstheme="minorHAnsi"/>
        </w:rPr>
      </w:pPr>
      <w:r w:rsidRPr="00B94B6D">
        <w:rPr>
          <w:rFonts w:asciiTheme="minorHAnsi" w:hAnsiTheme="minorHAnsi" w:cstheme="minorHAnsi"/>
        </w:rPr>
        <w:t>environmental impacts</w:t>
      </w:r>
    </w:p>
    <w:p w14:paraId="780AA35A" w14:textId="77777777" w:rsidR="00A560BD" w:rsidRPr="00B94B6D" w:rsidRDefault="00A560BD" w:rsidP="00FE73A1">
      <w:pPr>
        <w:pStyle w:val="ListParagraph"/>
        <w:numPr>
          <w:ilvl w:val="0"/>
          <w:numId w:val="12"/>
        </w:numPr>
        <w:spacing w:after="240"/>
        <w:ind w:left="1440"/>
        <w:contextualSpacing w:val="0"/>
        <w:jc w:val="both"/>
        <w:rPr>
          <w:rFonts w:asciiTheme="minorHAnsi" w:hAnsiTheme="minorHAnsi" w:cstheme="minorHAnsi"/>
        </w:rPr>
      </w:pPr>
      <w:r w:rsidRPr="00B94B6D">
        <w:rPr>
          <w:rFonts w:asciiTheme="minorHAnsi" w:hAnsiTheme="minorHAnsi" w:cstheme="minorHAnsi"/>
        </w:rPr>
        <w:t>economic impacts</w:t>
      </w:r>
    </w:p>
    <w:p w14:paraId="168EB6D8" w14:textId="77777777" w:rsidR="00A560BD" w:rsidRPr="00B94B6D" w:rsidRDefault="00A6569C" w:rsidP="00B94B6D">
      <w:pPr>
        <w:pStyle w:val="ListParagraph"/>
        <w:numPr>
          <w:ilvl w:val="0"/>
          <w:numId w:val="8"/>
        </w:numPr>
        <w:spacing w:after="240"/>
        <w:ind w:left="720" w:hanging="360"/>
        <w:contextualSpacing w:val="0"/>
        <w:jc w:val="both"/>
        <w:rPr>
          <w:rFonts w:asciiTheme="minorHAnsi" w:hAnsiTheme="minorHAnsi" w:cstheme="minorHAnsi"/>
          <w:u w:val="single"/>
        </w:rPr>
      </w:pPr>
      <w:r w:rsidRPr="00B94B6D">
        <w:rPr>
          <w:rFonts w:asciiTheme="minorHAnsi" w:hAnsiTheme="minorHAnsi" w:cstheme="minorHAnsi"/>
          <w:u w:val="single"/>
        </w:rPr>
        <w:t xml:space="preserve">Evaluate </w:t>
      </w:r>
      <w:r w:rsidR="003313C5" w:rsidRPr="00B94B6D">
        <w:rPr>
          <w:rFonts w:asciiTheme="minorHAnsi" w:hAnsiTheme="minorHAnsi" w:cstheme="minorHAnsi"/>
          <w:u w:val="single"/>
        </w:rPr>
        <w:t xml:space="preserve">the </w:t>
      </w:r>
      <w:r w:rsidRPr="00B94B6D">
        <w:rPr>
          <w:rFonts w:asciiTheme="minorHAnsi" w:hAnsiTheme="minorHAnsi" w:cstheme="minorHAnsi"/>
          <w:u w:val="single"/>
        </w:rPr>
        <w:t>most effective controls and document results.</w:t>
      </w:r>
    </w:p>
    <w:p w14:paraId="7C0936E9" w14:textId="77777777" w:rsidR="00A6569C" w:rsidRPr="00B94B6D" w:rsidRDefault="00A6569C" w:rsidP="00B94B6D">
      <w:pPr>
        <w:tabs>
          <w:tab w:val="left" w:pos="720"/>
          <w:tab w:val="left" w:pos="2160"/>
          <w:tab w:val="left" w:pos="2880"/>
        </w:tabs>
        <w:spacing w:after="240"/>
        <w:ind w:left="720"/>
        <w:jc w:val="both"/>
        <w:rPr>
          <w:rFonts w:asciiTheme="minorHAnsi" w:hAnsiTheme="minorHAnsi" w:cstheme="minorHAnsi"/>
        </w:rPr>
      </w:pPr>
      <w:r w:rsidRPr="00B94B6D">
        <w:rPr>
          <w:rFonts w:asciiTheme="minorHAnsi" w:hAnsiTheme="minorHAnsi" w:cstheme="minorHAnsi"/>
        </w:rPr>
        <w:t xml:space="preserve">The evaluation should </w:t>
      </w:r>
      <w:r w:rsidR="00A5133D" w:rsidRPr="00B94B6D">
        <w:rPr>
          <w:rFonts w:asciiTheme="minorHAnsi" w:hAnsiTheme="minorHAnsi" w:cstheme="minorHAnsi"/>
        </w:rPr>
        <w:t>include case-by-</w:t>
      </w:r>
      <w:r w:rsidRPr="00B94B6D">
        <w:rPr>
          <w:rFonts w:asciiTheme="minorHAnsi" w:hAnsiTheme="minorHAnsi" w:cstheme="minorHAnsi"/>
        </w:rPr>
        <w:t>case consideration of energy, environmental, and economic impacts.  If the top option is not selected as BACT, the evaluation should consider the next most effective control option.</w:t>
      </w:r>
    </w:p>
    <w:p w14:paraId="109353CB" w14:textId="77777777" w:rsidR="00A6569C" w:rsidRPr="00B94B6D" w:rsidRDefault="00F44B1B" w:rsidP="00B94B6D">
      <w:pPr>
        <w:pStyle w:val="ListParagraph"/>
        <w:numPr>
          <w:ilvl w:val="0"/>
          <w:numId w:val="8"/>
        </w:numPr>
        <w:tabs>
          <w:tab w:val="left" w:pos="720"/>
          <w:tab w:val="left" w:pos="2160"/>
          <w:tab w:val="left" w:pos="2880"/>
        </w:tabs>
        <w:spacing w:after="240"/>
        <w:ind w:left="720" w:hanging="360"/>
        <w:contextualSpacing w:val="0"/>
        <w:jc w:val="both"/>
        <w:rPr>
          <w:rFonts w:asciiTheme="minorHAnsi" w:hAnsiTheme="minorHAnsi" w:cstheme="minorHAnsi"/>
          <w:u w:val="single"/>
        </w:rPr>
      </w:pPr>
      <w:r w:rsidRPr="00B94B6D">
        <w:rPr>
          <w:rFonts w:asciiTheme="minorHAnsi" w:hAnsiTheme="minorHAnsi" w:cstheme="minorHAnsi"/>
          <w:u w:val="single"/>
        </w:rPr>
        <w:t>Select BACT.</w:t>
      </w:r>
    </w:p>
    <w:p w14:paraId="4A01AE9F" w14:textId="6831F608" w:rsidR="00115F2C" w:rsidRPr="00FE73A1" w:rsidRDefault="00F44B1B" w:rsidP="00FE73A1">
      <w:pPr>
        <w:pStyle w:val="ListParagraph"/>
        <w:spacing w:after="240"/>
        <w:contextualSpacing w:val="0"/>
        <w:jc w:val="both"/>
        <w:rPr>
          <w:rFonts w:asciiTheme="minorHAnsi" w:hAnsiTheme="minorHAnsi" w:cstheme="minorHAnsi"/>
        </w:rPr>
      </w:pPr>
      <w:r w:rsidRPr="00B94B6D">
        <w:rPr>
          <w:rFonts w:asciiTheme="minorHAnsi" w:hAnsiTheme="minorHAnsi" w:cstheme="minorHAnsi"/>
        </w:rPr>
        <w:t>BACT is the most effective option not rejected in Step (</w:t>
      </w:r>
      <w:r w:rsidR="00A6569C" w:rsidRPr="00B94B6D">
        <w:rPr>
          <w:rFonts w:asciiTheme="minorHAnsi" w:hAnsiTheme="minorHAnsi" w:cstheme="minorHAnsi"/>
        </w:rPr>
        <w:t>D</w:t>
      </w:r>
      <w:r w:rsidRPr="00B94B6D">
        <w:rPr>
          <w:rFonts w:asciiTheme="minorHAnsi" w:hAnsiTheme="minorHAnsi" w:cstheme="minorHAnsi"/>
        </w:rPr>
        <w:t>).</w:t>
      </w:r>
    </w:p>
    <w:p w14:paraId="3D94DC7C" w14:textId="77777777" w:rsidR="00E54AF5" w:rsidRPr="00B94B6D" w:rsidRDefault="00A6569C" w:rsidP="00B94B6D">
      <w:pPr>
        <w:pStyle w:val="ListParagraph"/>
        <w:numPr>
          <w:ilvl w:val="0"/>
          <w:numId w:val="8"/>
        </w:numPr>
        <w:spacing w:after="240"/>
        <w:ind w:left="720" w:hanging="360"/>
        <w:contextualSpacing w:val="0"/>
        <w:jc w:val="both"/>
        <w:rPr>
          <w:rFonts w:asciiTheme="minorHAnsi" w:hAnsiTheme="minorHAnsi" w:cstheme="minorHAnsi"/>
          <w:u w:val="single"/>
        </w:rPr>
      </w:pPr>
      <w:r w:rsidRPr="00B94B6D">
        <w:rPr>
          <w:rFonts w:asciiTheme="minorHAnsi" w:hAnsiTheme="minorHAnsi" w:cstheme="minorHAnsi"/>
          <w:u w:val="single"/>
        </w:rPr>
        <w:t xml:space="preserve">Propose BACT </w:t>
      </w:r>
      <w:r w:rsidR="00E54AF5" w:rsidRPr="00B94B6D">
        <w:rPr>
          <w:rFonts w:asciiTheme="minorHAnsi" w:hAnsiTheme="minorHAnsi" w:cstheme="minorHAnsi"/>
          <w:u w:val="single"/>
        </w:rPr>
        <w:t>License Requirements</w:t>
      </w:r>
      <w:r w:rsidR="004F7AC9" w:rsidRPr="00B94B6D">
        <w:rPr>
          <w:rFonts w:asciiTheme="minorHAnsi" w:hAnsiTheme="minorHAnsi" w:cstheme="minorHAnsi"/>
          <w:u w:val="single"/>
        </w:rPr>
        <w:t>.</w:t>
      </w:r>
    </w:p>
    <w:p w14:paraId="12DB48E8" w14:textId="77777777" w:rsidR="00A6569C" w:rsidRPr="00B94B6D" w:rsidRDefault="00A6569C" w:rsidP="00B94B6D">
      <w:pPr>
        <w:pStyle w:val="ListParagraph"/>
        <w:spacing w:after="240"/>
        <w:ind w:hanging="360"/>
        <w:contextualSpacing w:val="0"/>
        <w:jc w:val="both"/>
        <w:rPr>
          <w:rFonts w:asciiTheme="minorHAnsi" w:hAnsiTheme="minorHAnsi" w:cstheme="minorHAnsi"/>
        </w:rPr>
      </w:pPr>
      <w:r w:rsidRPr="00B94B6D">
        <w:rPr>
          <w:rFonts w:asciiTheme="minorHAnsi" w:hAnsiTheme="minorHAnsi" w:cstheme="minorHAnsi"/>
        </w:rPr>
        <w:tab/>
        <w:t xml:space="preserve">Based on the BACT analysis conducted for each pollutant, propose BACT license requirements to the Department, with justification, </w:t>
      </w:r>
      <w:r w:rsidR="004F7AC9" w:rsidRPr="00B94B6D">
        <w:rPr>
          <w:rFonts w:asciiTheme="minorHAnsi" w:hAnsiTheme="minorHAnsi" w:cstheme="minorHAnsi"/>
        </w:rPr>
        <w:t xml:space="preserve">including </w:t>
      </w:r>
      <w:r w:rsidRPr="00B94B6D">
        <w:rPr>
          <w:rFonts w:asciiTheme="minorHAnsi" w:hAnsiTheme="minorHAnsi" w:cstheme="minorHAnsi"/>
        </w:rPr>
        <w:t>the following, as appropriate:</w:t>
      </w:r>
    </w:p>
    <w:p w14:paraId="0188A72E" w14:textId="77777777" w:rsidR="006466EB" w:rsidRPr="00B94B6D" w:rsidRDefault="00A6569C" w:rsidP="00FE73A1">
      <w:pPr>
        <w:pStyle w:val="ListParagraph"/>
        <w:numPr>
          <w:ilvl w:val="0"/>
          <w:numId w:val="10"/>
        </w:numPr>
        <w:contextualSpacing w:val="0"/>
        <w:jc w:val="both"/>
        <w:rPr>
          <w:rFonts w:asciiTheme="minorHAnsi" w:hAnsiTheme="minorHAnsi" w:cstheme="minorHAnsi"/>
        </w:rPr>
      </w:pPr>
      <w:r w:rsidRPr="00B94B6D">
        <w:rPr>
          <w:rFonts w:asciiTheme="minorHAnsi" w:hAnsiTheme="minorHAnsi" w:cstheme="minorHAnsi"/>
        </w:rPr>
        <w:t>emission limits</w:t>
      </w:r>
      <w:r w:rsidR="00D8398F" w:rsidRPr="00B94B6D">
        <w:rPr>
          <w:rFonts w:asciiTheme="minorHAnsi" w:hAnsiTheme="minorHAnsi" w:cstheme="minorHAnsi"/>
        </w:rPr>
        <w:t xml:space="preserve"> and</w:t>
      </w:r>
      <w:r w:rsidRPr="00B94B6D">
        <w:rPr>
          <w:rFonts w:asciiTheme="minorHAnsi" w:hAnsiTheme="minorHAnsi" w:cstheme="minorHAnsi"/>
        </w:rPr>
        <w:t xml:space="preserve"> </w:t>
      </w:r>
      <w:r w:rsidR="00E54AF5" w:rsidRPr="00B94B6D">
        <w:rPr>
          <w:rFonts w:asciiTheme="minorHAnsi" w:hAnsiTheme="minorHAnsi" w:cstheme="minorHAnsi"/>
        </w:rPr>
        <w:t>averaging time</w:t>
      </w:r>
      <w:r w:rsidRPr="00B94B6D">
        <w:rPr>
          <w:rFonts w:asciiTheme="minorHAnsi" w:hAnsiTheme="minorHAnsi" w:cstheme="minorHAnsi"/>
        </w:rPr>
        <w:t>s</w:t>
      </w:r>
      <w:r w:rsidR="00E54AF5" w:rsidRPr="00B94B6D">
        <w:rPr>
          <w:rFonts w:asciiTheme="minorHAnsi" w:hAnsiTheme="minorHAnsi" w:cstheme="minorHAnsi"/>
        </w:rPr>
        <w:t xml:space="preserve"> </w:t>
      </w:r>
      <w:r w:rsidRPr="00B94B6D">
        <w:rPr>
          <w:rFonts w:asciiTheme="minorHAnsi" w:hAnsiTheme="minorHAnsi" w:cstheme="minorHAnsi"/>
        </w:rPr>
        <w:t>(as applicable)</w:t>
      </w:r>
      <w:r w:rsidR="00D8398F" w:rsidRPr="00B94B6D">
        <w:rPr>
          <w:rFonts w:asciiTheme="minorHAnsi" w:hAnsiTheme="minorHAnsi" w:cstheme="minorHAnsi"/>
        </w:rPr>
        <w:t xml:space="preserve">; </w:t>
      </w:r>
    </w:p>
    <w:p w14:paraId="72823A58" w14:textId="77777777" w:rsidR="00EE1065" w:rsidRPr="00B94B6D" w:rsidRDefault="006466EB" w:rsidP="00FE73A1">
      <w:pPr>
        <w:pStyle w:val="ListParagraph"/>
        <w:numPr>
          <w:ilvl w:val="0"/>
          <w:numId w:val="10"/>
        </w:numPr>
        <w:contextualSpacing w:val="0"/>
        <w:jc w:val="both"/>
        <w:rPr>
          <w:rFonts w:asciiTheme="minorHAnsi" w:hAnsiTheme="minorHAnsi" w:cstheme="minorHAnsi"/>
        </w:rPr>
      </w:pPr>
      <w:r w:rsidRPr="00B94B6D">
        <w:rPr>
          <w:rFonts w:asciiTheme="minorHAnsi" w:hAnsiTheme="minorHAnsi" w:cstheme="minorHAnsi"/>
        </w:rPr>
        <w:t>design, operating, equipment, and/or work practice standards</w:t>
      </w:r>
      <w:r w:rsidR="00EE1065" w:rsidRPr="00B94B6D">
        <w:rPr>
          <w:rFonts w:asciiTheme="minorHAnsi" w:hAnsiTheme="minorHAnsi" w:cstheme="minorHAnsi"/>
        </w:rPr>
        <w:t>; and</w:t>
      </w:r>
    </w:p>
    <w:p w14:paraId="09052960" w14:textId="77777777" w:rsidR="006466EB" w:rsidRPr="00B94B6D" w:rsidRDefault="00A5133D" w:rsidP="00FE73A1">
      <w:pPr>
        <w:pStyle w:val="ListParagraph"/>
        <w:numPr>
          <w:ilvl w:val="0"/>
          <w:numId w:val="10"/>
        </w:numPr>
        <w:contextualSpacing w:val="0"/>
        <w:jc w:val="both"/>
        <w:rPr>
          <w:rFonts w:asciiTheme="minorHAnsi" w:hAnsiTheme="minorHAnsi" w:cstheme="minorHAnsi"/>
        </w:rPr>
      </w:pPr>
      <w:r w:rsidRPr="00B94B6D">
        <w:rPr>
          <w:rFonts w:asciiTheme="minorHAnsi" w:hAnsiTheme="minorHAnsi" w:cstheme="minorHAnsi"/>
        </w:rPr>
        <w:t>emissions</w:t>
      </w:r>
      <w:r w:rsidR="00C82BDD" w:rsidRPr="00B94B6D">
        <w:rPr>
          <w:rFonts w:asciiTheme="minorHAnsi" w:hAnsiTheme="minorHAnsi" w:cstheme="minorHAnsi"/>
        </w:rPr>
        <w:t xml:space="preserve"> </w:t>
      </w:r>
      <w:r w:rsidR="00EE1065" w:rsidRPr="00B94B6D">
        <w:rPr>
          <w:rFonts w:asciiTheme="minorHAnsi" w:hAnsiTheme="minorHAnsi" w:cstheme="minorHAnsi"/>
        </w:rPr>
        <w:t>testing, continuous emission monitoring, recordkeeping and reporting requirements, and/or other means by which compliance with the BACT standards and requirements shall be demonstrated.</w:t>
      </w:r>
    </w:p>
    <w:sectPr w:rsidR="006466EB" w:rsidRPr="00B94B6D" w:rsidSect="00954357">
      <w:headerReference w:type="default" r:id="rId8"/>
      <w:footerReference w:type="default" r:id="rId9"/>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FAB0" w14:textId="77777777" w:rsidR="003D4EC6" w:rsidRDefault="003D4EC6" w:rsidP="008D379E">
      <w:r>
        <w:separator/>
      </w:r>
    </w:p>
  </w:endnote>
  <w:endnote w:type="continuationSeparator" w:id="0">
    <w:p w14:paraId="27EA562E" w14:textId="77777777" w:rsidR="003D4EC6" w:rsidRDefault="003D4EC6" w:rsidP="008D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78085"/>
      <w:docPartObj>
        <w:docPartGallery w:val="Page Numbers (Bottom of Page)"/>
        <w:docPartUnique/>
      </w:docPartObj>
    </w:sdtPr>
    <w:sdtEndPr>
      <w:rPr>
        <w:noProof/>
      </w:rPr>
    </w:sdtEndPr>
    <w:sdtContent>
      <w:p w14:paraId="696E2A20" w14:textId="77777777" w:rsidR="00954357" w:rsidRDefault="00954357" w:rsidP="00954357">
        <w:pPr>
          <w:pStyle w:val="Footer"/>
          <w:jc w:val="center"/>
        </w:pPr>
        <w:r>
          <w:fldChar w:fldCharType="begin"/>
        </w:r>
        <w:r>
          <w:instrText xml:space="preserve"> PAGE   \* MERGEFORMAT </w:instrText>
        </w:r>
        <w:r>
          <w:fldChar w:fldCharType="separate"/>
        </w:r>
        <w:r w:rsidR="00C7555F">
          <w:rPr>
            <w:noProof/>
          </w:rPr>
          <w:t>1</w:t>
        </w:r>
        <w:r>
          <w:rPr>
            <w:noProof/>
          </w:rPr>
          <w:fldChar w:fldCharType="end"/>
        </w:r>
      </w:p>
    </w:sdtContent>
  </w:sdt>
  <w:p w14:paraId="4252EFB5" w14:textId="77777777" w:rsidR="006B470F" w:rsidRDefault="006B4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98CE" w14:textId="77777777" w:rsidR="003D4EC6" w:rsidRDefault="003D4EC6" w:rsidP="008D379E">
      <w:r>
        <w:separator/>
      </w:r>
    </w:p>
  </w:footnote>
  <w:footnote w:type="continuationSeparator" w:id="0">
    <w:p w14:paraId="3C85ED8B" w14:textId="77777777" w:rsidR="003D4EC6" w:rsidRDefault="003D4EC6" w:rsidP="008D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6647" w14:textId="1F10340E" w:rsidR="00D03E8D" w:rsidRDefault="00B94B6D" w:rsidP="00D03E8D">
    <w:pPr>
      <w:autoSpaceDE w:val="0"/>
      <w:autoSpaceDN w:val="0"/>
      <w:adjustRightInd w:val="0"/>
      <w:ind w:left="-360" w:right="-360"/>
      <w:jc w:val="center"/>
      <w:rPr>
        <w:rFonts w:asciiTheme="minorHAnsi" w:hAnsiTheme="minorHAnsi" w:cstheme="minorHAnsi"/>
        <w:b/>
        <w:bCs/>
        <w:color w:val="000000"/>
        <w:sz w:val="22"/>
        <w:szCs w:val="22"/>
      </w:rPr>
    </w:pPr>
    <w:r>
      <w:rPr>
        <w:noProof/>
      </w:rPr>
      <w:drawing>
        <wp:anchor distT="0" distB="0" distL="114300" distR="114300" simplePos="0" relativeHeight="251659776" behindDoc="1" locked="0" layoutInCell="0" allowOverlap="1" wp14:anchorId="5BBBB6BD" wp14:editId="06285EE3">
          <wp:simplePos x="0" y="0"/>
          <wp:positionH relativeFrom="column">
            <wp:posOffset>28575</wp:posOffset>
          </wp:positionH>
          <wp:positionV relativeFrom="paragraph">
            <wp:posOffset>161925</wp:posOffset>
          </wp:positionV>
          <wp:extent cx="594360" cy="594360"/>
          <wp:effectExtent l="0" t="0" r="0" b="0"/>
          <wp:wrapNone/>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D03E8D" w14:paraId="058D0B60" w14:textId="77777777" w:rsidTr="00487197">
      <w:trPr>
        <w:jc w:val="right"/>
      </w:trPr>
      <w:tc>
        <w:tcPr>
          <w:tcW w:w="1458" w:type="dxa"/>
        </w:tcPr>
        <w:p w14:paraId="65A893A6" w14:textId="468CB533" w:rsidR="00D03E8D" w:rsidRPr="00B94B6D" w:rsidRDefault="00D03E8D" w:rsidP="00487197">
          <w:pPr>
            <w:rPr>
              <w:rFonts w:asciiTheme="minorHAnsi" w:hAnsiTheme="minorHAnsi" w:cstheme="minorHAnsi"/>
              <w:sz w:val="16"/>
            </w:rPr>
          </w:pPr>
          <w:r w:rsidRPr="00B94B6D">
            <w:rPr>
              <w:rFonts w:asciiTheme="minorHAnsi" w:hAnsiTheme="minorHAnsi" w:cstheme="minorHAnsi"/>
              <w:sz w:val="16"/>
            </w:rPr>
            <w:t>Form No.</w:t>
          </w:r>
        </w:p>
      </w:tc>
      <w:tc>
        <w:tcPr>
          <w:tcW w:w="1260" w:type="dxa"/>
        </w:tcPr>
        <w:p w14:paraId="0F3529B0" w14:textId="77777777" w:rsidR="00D03E8D" w:rsidRPr="00B94B6D" w:rsidRDefault="00D03E8D" w:rsidP="00487197">
          <w:pPr>
            <w:jc w:val="right"/>
            <w:rPr>
              <w:rFonts w:asciiTheme="minorHAnsi" w:hAnsiTheme="minorHAnsi" w:cstheme="minorHAnsi"/>
              <w:sz w:val="16"/>
            </w:rPr>
          </w:pPr>
          <w:r w:rsidRPr="00B94B6D">
            <w:rPr>
              <w:rFonts w:asciiTheme="minorHAnsi" w:hAnsiTheme="minorHAnsi" w:cstheme="minorHAnsi"/>
              <w:sz w:val="16"/>
            </w:rPr>
            <w:t>A-L-0082</w:t>
          </w:r>
        </w:p>
      </w:tc>
    </w:tr>
    <w:tr w:rsidR="00D03E8D" w14:paraId="0DCA28F9" w14:textId="77777777" w:rsidTr="00487197">
      <w:trPr>
        <w:jc w:val="right"/>
      </w:trPr>
      <w:tc>
        <w:tcPr>
          <w:tcW w:w="1458" w:type="dxa"/>
        </w:tcPr>
        <w:p w14:paraId="0EFA0B77" w14:textId="77777777" w:rsidR="00D03E8D" w:rsidRPr="00B94B6D" w:rsidRDefault="00D03E8D" w:rsidP="00487197">
          <w:pPr>
            <w:rPr>
              <w:rFonts w:asciiTheme="minorHAnsi" w:hAnsiTheme="minorHAnsi" w:cstheme="minorHAnsi"/>
              <w:sz w:val="16"/>
            </w:rPr>
          </w:pPr>
          <w:r w:rsidRPr="00B94B6D">
            <w:rPr>
              <w:rFonts w:asciiTheme="minorHAnsi" w:hAnsiTheme="minorHAnsi" w:cstheme="minorHAnsi"/>
              <w:sz w:val="16"/>
            </w:rPr>
            <w:t>Effective Date</w:t>
          </w:r>
        </w:p>
      </w:tc>
      <w:tc>
        <w:tcPr>
          <w:tcW w:w="1260" w:type="dxa"/>
        </w:tcPr>
        <w:p w14:paraId="29968071" w14:textId="77777777" w:rsidR="00D03E8D" w:rsidRPr="00B94B6D" w:rsidRDefault="00D6620F" w:rsidP="00487197">
          <w:pPr>
            <w:jc w:val="right"/>
            <w:rPr>
              <w:rFonts w:asciiTheme="minorHAnsi" w:hAnsiTheme="minorHAnsi" w:cstheme="minorHAnsi"/>
              <w:sz w:val="16"/>
            </w:rPr>
          </w:pPr>
          <w:r w:rsidRPr="00B94B6D">
            <w:rPr>
              <w:rFonts w:asciiTheme="minorHAnsi" w:hAnsiTheme="minorHAnsi" w:cstheme="minorHAnsi"/>
              <w:sz w:val="16"/>
            </w:rPr>
            <w:t>12/2/15</w:t>
          </w:r>
        </w:p>
      </w:tc>
    </w:tr>
    <w:tr w:rsidR="00D03E8D" w14:paraId="6B0151AC" w14:textId="77777777" w:rsidTr="00487197">
      <w:trPr>
        <w:jc w:val="right"/>
      </w:trPr>
      <w:tc>
        <w:tcPr>
          <w:tcW w:w="1458" w:type="dxa"/>
        </w:tcPr>
        <w:p w14:paraId="1F929B98" w14:textId="77777777" w:rsidR="00D03E8D" w:rsidRPr="00B94B6D" w:rsidRDefault="00D03E8D" w:rsidP="00487197">
          <w:pPr>
            <w:rPr>
              <w:rFonts w:asciiTheme="minorHAnsi" w:hAnsiTheme="minorHAnsi" w:cstheme="minorHAnsi"/>
              <w:sz w:val="16"/>
            </w:rPr>
          </w:pPr>
          <w:r w:rsidRPr="00B94B6D">
            <w:rPr>
              <w:rFonts w:asciiTheme="minorHAnsi" w:hAnsiTheme="minorHAnsi" w:cstheme="minorHAnsi"/>
              <w:sz w:val="16"/>
            </w:rPr>
            <w:t>Revision No.</w:t>
          </w:r>
        </w:p>
      </w:tc>
      <w:tc>
        <w:tcPr>
          <w:tcW w:w="1260" w:type="dxa"/>
        </w:tcPr>
        <w:p w14:paraId="5667E677" w14:textId="557D7CE7" w:rsidR="00D03E8D" w:rsidRPr="00B94B6D" w:rsidRDefault="00B94B6D" w:rsidP="00487197">
          <w:pPr>
            <w:jc w:val="right"/>
            <w:rPr>
              <w:rFonts w:asciiTheme="minorHAnsi" w:hAnsiTheme="minorHAnsi" w:cstheme="minorHAnsi"/>
              <w:sz w:val="16"/>
            </w:rPr>
          </w:pPr>
          <w:r w:rsidRPr="00B94B6D">
            <w:rPr>
              <w:rFonts w:asciiTheme="minorHAnsi" w:hAnsiTheme="minorHAnsi" w:cstheme="minorHAnsi"/>
              <w:sz w:val="16"/>
            </w:rPr>
            <w:t>02</w:t>
          </w:r>
        </w:p>
      </w:tc>
    </w:tr>
    <w:tr w:rsidR="00D03E8D" w14:paraId="1DBC8496" w14:textId="77777777" w:rsidTr="00487197">
      <w:trPr>
        <w:jc w:val="right"/>
      </w:trPr>
      <w:tc>
        <w:tcPr>
          <w:tcW w:w="1458" w:type="dxa"/>
        </w:tcPr>
        <w:p w14:paraId="2CA729A6" w14:textId="77777777" w:rsidR="00D03E8D" w:rsidRPr="00B94B6D" w:rsidRDefault="00D03E8D" w:rsidP="00487197">
          <w:pPr>
            <w:rPr>
              <w:rFonts w:asciiTheme="minorHAnsi" w:hAnsiTheme="minorHAnsi" w:cstheme="minorHAnsi"/>
              <w:sz w:val="16"/>
            </w:rPr>
          </w:pPr>
          <w:r w:rsidRPr="00B94B6D">
            <w:rPr>
              <w:rFonts w:asciiTheme="minorHAnsi" w:hAnsiTheme="minorHAnsi" w:cstheme="minorHAnsi"/>
              <w:sz w:val="16"/>
            </w:rPr>
            <w:t>Last Revision Date</w:t>
          </w:r>
        </w:p>
      </w:tc>
      <w:tc>
        <w:tcPr>
          <w:tcW w:w="1260" w:type="dxa"/>
        </w:tcPr>
        <w:p w14:paraId="23F58A04" w14:textId="375B8077" w:rsidR="00D03E8D" w:rsidRPr="00B94B6D" w:rsidRDefault="00B94B6D" w:rsidP="00487197">
          <w:pPr>
            <w:jc w:val="right"/>
            <w:rPr>
              <w:rFonts w:asciiTheme="minorHAnsi" w:hAnsiTheme="minorHAnsi" w:cstheme="minorHAnsi"/>
              <w:sz w:val="16"/>
              <w:szCs w:val="16"/>
            </w:rPr>
          </w:pPr>
          <w:r w:rsidRPr="00B94B6D">
            <w:rPr>
              <w:rFonts w:asciiTheme="minorHAnsi" w:hAnsiTheme="minorHAnsi" w:cstheme="minorHAnsi"/>
              <w:sz w:val="16"/>
              <w:szCs w:val="16"/>
            </w:rPr>
            <w:t>3/172026</w:t>
          </w:r>
        </w:p>
      </w:tc>
    </w:tr>
    <w:tr w:rsidR="00D03E8D" w14:paraId="70D5E0D8" w14:textId="77777777" w:rsidTr="00487197">
      <w:trPr>
        <w:jc w:val="right"/>
      </w:trPr>
      <w:tc>
        <w:tcPr>
          <w:tcW w:w="1458" w:type="dxa"/>
        </w:tcPr>
        <w:p w14:paraId="64372CC1" w14:textId="77777777" w:rsidR="00D03E8D" w:rsidRPr="00B94B6D" w:rsidRDefault="00D03E8D" w:rsidP="00487197">
          <w:pPr>
            <w:rPr>
              <w:rFonts w:asciiTheme="minorHAnsi" w:hAnsiTheme="minorHAnsi" w:cstheme="minorHAnsi"/>
              <w:sz w:val="16"/>
            </w:rPr>
          </w:pPr>
          <w:r w:rsidRPr="00B94B6D">
            <w:rPr>
              <w:rFonts w:asciiTheme="minorHAnsi" w:hAnsiTheme="minorHAnsi" w:cstheme="minorHAnsi"/>
              <w:sz w:val="16"/>
            </w:rPr>
            <w:t>Page Number</w:t>
          </w:r>
        </w:p>
      </w:tc>
      <w:tc>
        <w:tcPr>
          <w:tcW w:w="1260" w:type="dxa"/>
        </w:tcPr>
        <w:p w14:paraId="33BCE625" w14:textId="77777777" w:rsidR="00D03E8D" w:rsidRPr="00B94B6D" w:rsidRDefault="00D03E8D" w:rsidP="00487197">
          <w:pPr>
            <w:jc w:val="right"/>
            <w:rPr>
              <w:rFonts w:asciiTheme="minorHAnsi" w:hAnsiTheme="minorHAnsi" w:cstheme="minorHAnsi"/>
              <w:sz w:val="16"/>
              <w:szCs w:val="16"/>
            </w:rPr>
          </w:pPr>
          <w:r w:rsidRPr="00B94B6D">
            <w:rPr>
              <w:rStyle w:val="PageNumber"/>
              <w:rFonts w:asciiTheme="minorHAnsi" w:hAnsiTheme="minorHAnsi" w:cstheme="minorHAnsi"/>
              <w:sz w:val="16"/>
              <w:szCs w:val="16"/>
            </w:rPr>
            <w:fldChar w:fldCharType="begin"/>
          </w:r>
          <w:r w:rsidRPr="00B94B6D">
            <w:rPr>
              <w:rStyle w:val="PageNumber"/>
              <w:rFonts w:asciiTheme="minorHAnsi" w:hAnsiTheme="minorHAnsi" w:cstheme="minorHAnsi"/>
              <w:sz w:val="16"/>
              <w:szCs w:val="16"/>
            </w:rPr>
            <w:instrText xml:space="preserve"> PAGE </w:instrText>
          </w:r>
          <w:r w:rsidRPr="00B94B6D">
            <w:rPr>
              <w:rStyle w:val="PageNumber"/>
              <w:rFonts w:asciiTheme="minorHAnsi" w:hAnsiTheme="minorHAnsi" w:cstheme="minorHAnsi"/>
              <w:sz w:val="16"/>
              <w:szCs w:val="16"/>
            </w:rPr>
            <w:fldChar w:fldCharType="separate"/>
          </w:r>
          <w:r w:rsidR="00C7555F" w:rsidRPr="00B94B6D">
            <w:rPr>
              <w:rStyle w:val="PageNumber"/>
              <w:rFonts w:asciiTheme="minorHAnsi" w:hAnsiTheme="minorHAnsi" w:cstheme="minorHAnsi"/>
              <w:noProof/>
              <w:sz w:val="16"/>
              <w:szCs w:val="16"/>
            </w:rPr>
            <w:t>1</w:t>
          </w:r>
          <w:r w:rsidRPr="00B94B6D">
            <w:rPr>
              <w:rStyle w:val="PageNumber"/>
              <w:rFonts w:asciiTheme="minorHAnsi" w:hAnsiTheme="minorHAnsi" w:cstheme="minorHAnsi"/>
              <w:sz w:val="16"/>
              <w:szCs w:val="16"/>
            </w:rPr>
            <w:fldChar w:fldCharType="end"/>
          </w:r>
          <w:r w:rsidRPr="00B94B6D">
            <w:rPr>
              <w:rStyle w:val="PageNumber"/>
              <w:rFonts w:asciiTheme="minorHAnsi" w:hAnsiTheme="minorHAnsi" w:cstheme="minorHAnsi"/>
              <w:sz w:val="16"/>
              <w:szCs w:val="16"/>
            </w:rPr>
            <w:t xml:space="preserve"> of </w:t>
          </w:r>
          <w:r w:rsidRPr="00B94B6D">
            <w:rPr>
              <w:rStyle w:val="PageNumber"/>
              <w:rFonts w:asciiTheme="minorHAnsi" w:hAnsiTheme="minorHAnsi" w:cstheme="minorHAnsi"/>
              <w:sz w:val="16"/>
              <w:szCs w:val="16"/>
            </w:rPr>
            <w:fldChar w:fldCharType="begin"/>
          </w:r>
          <w:r w:rsidRPr="00B94B6D">
            <w:rPr>
              <w:rStyle w:val="PageNumber"/>
              <w:rFonts w:asciiTheme="minorHAnsi" w:hAnsiTheme="minorHAnsi" w:cstheme="minorHAnsi"/>
              <w:sz w:val="16"/>
              <w:szCs w:val="16"/>
            </w:rPr>
            <w:instrText xml:space="preserve"> NUMPAGES </w:instrText>
          </w:r>
          <w:r w:rsidRPr="00B94B6D">
            <w:rPr>
              <w:rStyle w:val="PageNumber"/>
              <w:rFonts w:asciiTheme="minorHAnsi" w:hAnsiTheme="minorHAnsi" w:cstheme="minorHAnsi"/>
              <w:sz w:val="16"/>
              <w:szCs w:val="16"/>
            </w:rPr>
            <w:fldChar w:fldCharType="separate"/>
          </w:r>
          <w:r w:rsidR="00C7555F" w:rsidRPr="00B94B6D">
            <w:rPr>
              <w:rStyle w:val="PageNumber"/>
              <w:rFonts w:asciiTheme="minorHAnsi" w:hAnsiTheme="minorHAnsi" w:cstheme="minorHAnsi"/>
              <w:noProof/>
              <w:sz w:val="16"/>
              <w:szCs w:val="16"/>
            </w:rPr>
            <w:t>4</w:t>
          </w:r>
          <w:r w:rsidRPr="00B94B6D">
            <w:rPr>
              <w:rStyle w:val="PageNumber"/>
              <w:rFonts w:asciiTheme="minorHAnsi" w:hAnsiTheme="minorHAnsi" w:cstheme="minorHAnsi"/>
              <w:sz w:val="16"/>
              <w:szCs w:val="16"/>
            </w:rPr>
            <w:fldChar w:fldCharType="end"/>
          </w:r>
        </w:p>
      </w:tc>
    </w:tr>
  </w:tbl>
  <w:p w14:paraId="581FC2A4" w14:textId="77777777" w:rsidR="00395655" w:rsidRPr="00F949B3" w:rsidRDefault="00395655" w:rsidP="008D379E">
    <w:pPr>
      <w:pStyle w:val="Header"/>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290A"/>
    <w:multiLevelType w:val="hybridMultilevel"/>
    <w:tmpl w:val="56A2D690"/>
    <w:lvl w:ilvl="0" w:tplc="90708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F346E1"/>
    <w:multiLevelType w:val="hybridMultilevel"/>
    <w:tmpl w:val="D518B33C"/>
    <w:lvl w:ilvl="0" w:tplc="7D6630DC">
      <w:start w:val="1"/>
      <w:numFmt w:val="upperLetter"/>
      <w:lvlText w:val="%1."/>
      <w:lvlJc w:val="left"/>
      <w:pPr>
        <w:ind w:left="1020" w:hanging="720"/>
      </w:pPr>
      <w:rPr>
        <w:rFonts w:hint="default"/>
      </w:rPr>
    </w:lvl>
    <w:lvl w:ilvl="1" w:tplc="7B828BD6">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2F42353"/>
    <w:multiLevelType w:val="hybridMultilevel"/>
    <w:tmpl w:val="A9883636"/>
    <w:lvl w:ilvl="0" w:tplc="B54245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D944D1"/>
    <w:multiLevelType w:val="hybridMultilevel"/>
    <w:tmpl w:val="C1B862A2"/>
    <w:lvl w:ilvl="0" w:tplc="FB3821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B45884"/>
    <w:multiLevelType w:val="hybridMultilevel"/>
    <w:tmpl w:val="0BFE7768"/>
    <w:lvl w:ilvl="0" w:tplc="B5424598">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7E08C4"/>
    <w:multiLevelType w:val="hybridMultilevel"/>
    <w:tmpl w:val="D826C972"/>
    <w:lvl w:ilvl="0" w:tplc="F7ECAD46">
      <w:start w:val="1"/>
      <w:numFmt w:val="bullet"/>
      <w:lvlText w:val="–"/>
      <w:lvlJc w:val="left"/>
      <w:pPr>
        <w:ind w:left="2340" w:hanging="360"/>
      </w:pPr>
      <w:rPr>
        <w:rFonts w:ascii="Calibri" w:eastAsia="Times New Roman" w:hAnsi="Calibri" w:cs="Calibri"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3EE8025C"/>
    <w:multiLevelType w:val="hybridMultilevel"/>
    <w:tmpl w:val="7F3479FA"/>
    <w:lvl w:ilvl="0" w:tplc="D0A61A08">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20218"/>
    <w:multiLevelType w:val="hybridMultilevel"/>
    <w:tmpl w:val="105A9ABC"/>
    <w:lvl w:ilvl="0" w:tplc="14C2C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215EC8"/>
    <w:multiLevelType w:val="hybridMultilevel"/>
    <w:tmpl w:val="7D0498D4"/>
    <w:lvl w:ilvl="0" w:tplc="D4DEE2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EAD5A9F"/>
    <w:multiLevelType w:val="hybridMultilevel"/>
    <w:tmpl w:val="588E9FA4"/>
    <w:lvl w:ilvl="0" w:tplc="3432A9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EB277B"/>
    <w:multiLevelType w:val="hybridMultilevel"/>
    <w:tmpl w:val="1DCA3E54"/>
    <w:lvl w:ilvl="0" w:tplc="56ECE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8C2F16"/>
    <w:multiLevelType w:val="hybridMultilevel"/>
    <w:tmpl w:val="1F789318"/>
    <w:lvl w:ilvl="0" w:tplc="B5424598">
      <w:start w:val="1"/>
      <w:numFmt w:val="bullet"/>
      <w:lvlText w:val=""/>
      <w:lvlJc w:val="left"/>
      <w:pPr>
        <w:ind w:left="1080" w:hanging="360"/>
      </w:pPr>
      <w:rPr>
        <w:rFonts w:ascii="Symbol" w:hAnsi="Symbol" w:hint="default"/>
      </w:rPr>
    </w:lvl>
    <w:lvl w:ilvl="1" w:tplc="B54245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F130D2"/>
    <w:multiLevelType w:val="hybridMultilevel"/>
    <w:tmpl w:val="3856C43E"/>
    <w:lvl w:ilvl="0" w:tplc="04090015">
      <w:start w:val="1"/>
      <w:numFmt w:val="upperLetter"/>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560095694">
    <w:abstractNumId w:val="6"/>
  </w:num>
  <w:num w:numId="2" w16cid:durableId="14238674">
    <w:abstractNumId w:val="7"/>
  </w:num>
  <w:num w:numId="3" w16cid:durableId="1943144086">
    <w:abstractNumId w:val="9"/>
  </w:num>
  <w:num w:numId="4" w16cid:durableId="102118644">
    <w:abstractNumId w:val="10"/>
  </w:num>
  <w:num w:numId="5" w16cid:durableId="941493677">
    <w:abstractNumId w:val="3"/>
  </w:num>
  <w:num w:numId="6" w16cid:durableId="1395197684">
    <w:abstractNumId w:val="0"/>
  </w:num>
  <w:num w:numId="7" w16cid:durableId="1734615436">
    <w:abstractNumId w:val="8"/>
  </w:num>
  <w:num w:numId="8" w16cid:durableId="1745444197">
    <w:abstractNumId w:val="1"/>
  </w:num>
  <w:num w:numId="9" w16cid:durableId="251284184">
    <w:abstractNumId w:val="12"/>
  </w:num>
  <w:num w:numId="10" w16cid:durableId="1954677564">
    <w:abstractNumId w:val="2"/>
  </w:num>
  <w:num w:numId="11" w16cid:durableId="1603420205">
    <w:abstractNumId w:val="4"/>
  </w:num>
  <w:num w:numId="12" w16cid:durableId="1324770944">
    <w:abstractNumId w:val="11"/>
  </w:num>
  <w:num w:numId="13" w16cid:durableId="470755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9E"/>
    <w:rsid w:val="00046FA0"/>
    <w:rsid w:val="00093A5E"/>
    <w:rsid w:val="00115F2C"/>
    <w:rsid w:val="001737F4"/>
    <w:rsid w:val="00214A74"/>
    <w:rsid w:val="00227900"/>
    <w:rsid w:val="0029237D"/>
    <w:rsid w:val="00294654"/>
    <w:rsid w:val="0031608C"/>
    <w:rsid w:val="003313C5"/>
    <w:rsid w:val="003648FD"/>
    <w:rsid w:val="00395655"/>
    <w:rsid w:val="003D4EC6"/>
    <w:rsid w:val="00411690"/>
    <w:rsid w:val="004F12C0"/>
    <w:rsid w:val="004F7AC9"/>
    <w:rsid w:val="005522CB"/>
    <w:rsid w:val="00566A1D"/>
    <w:rsid w:val="005C12E7"/>
    <w:rsid w:val="0063433B"/>
    <w:rsid w:val="006466EB"/>
    <w:rsid w:val="006550D8"/>
    <w:rsid w:val="006B470F"/>
    <w:rsid w:val="00702EC0"/>
    <w:rsid w:val="00725520"/>
    <w:rsid w:val="0078385C"/>
    <w:rsid w:val="00784351"/>
    <w:rsid w:val="007F14D9"/>
    <w:rsid w:val="00836593"/>
    <w:rsid w:val="008D04DE"/>
    <w:rsid w:val="008D379E"/>
    <w:rsid w:val="008E1CE5"/>
    <w:rsid w:val="00954357"/>
    <w:rsid w:val="00971467"/>
    <w:rsid w:val="00996EAF"/>
    <w:rsid w:val="00A01997"/>
    <w:rsid w:val="00A029FE"/>
    <w:rsid w:val="00A5133D"/>
    <w:rsid w:val="00A560BD"/>
    <w:rsid w:val="00A6569C"/>
    <w:rsid w:val="00AE2249"/>
    <w:rsid w:val="00B002DB"/>
    <w:rsid w:val="00B04F43"/>
    <w:rsid w:val="00B36F36"/>
    <w:rsid w:val="00B94B6D"/>
    <w:rsid w:val="00C03310"/>
    <w:rsid w:val="00C7555F"/>
    <w:rsid w:val="00C75AC7"/>
    <w:rsid w:val="00C82BDD"/>
    <w:rsid w:val="00C83D9C"/>
    <w:rsid w:val="00CD4716"/>
    <w:rsid w:val="00D022F0"/>
    <w:rsid w:val="00D03E8D"/>
    <w:rsid w:val="00D6620F"/>
    <w:rsid w:val="00D8398F"/>
    <w:rsid w:val="00DA4996"/>
    <w:rsid w:val="00DD7143"/>
    <w:rsid w:val="00DE4101"/>
    <w:rsid w:val="00E44356"/>
    <w:rsid w:val="00E54AF5"/>
    <w:rsid w:val="00E76D40"/>
    <w:rsid w:val="00EB45C7"/>
    <w:rsid w:val="00EE1065"/>
    <w:rsid w:val="00F15C19"/>
    <w:rsid w:val="00F423F4"/>
    <w:rsid w:val="00F44B1B"/>
    <w:rsid w:val="00F949B3"/>
    <w:rsid w:val="00FB0043"/>
    <w:rsid w:val="00FE260E"/>
    <w:rsid w:val="00FE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0C96F"/>
  <w15:docId w15:val="{16E55E84-7F6F-4D52-93CB-2C8EB168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B6D"/>
    <w:rPr>
      <w:sz w:val="24"/>
      <w:szCs w:val="24"/>
    </w:rPr>
  </w:style>
  <w:style w:type="paragraph" w:styleId="Heading1">
    <w:name w:val="heading 1"/>
    <w:basedOn w:val="Normal"/>
    <w:next w:val="Normal"/>
    <w:link w:val="Heading1Char"/>
    <w:qFormat/>
    <w:rsid w:val="00B94B6D"/>
    <w:pPr>
      <w:autoSpaceDE w:val="0"/>
      <w:autoSpaceDN w:val="0"/>
      <w:adjustRightInd w:val="0"/>
      <w:ind w:left="-360" w:right="-360"/>
      <w:jc w:val="center"/>
      <w:outlineLvl w:val="0"/>
    </w:pPr>
    <w:rPr>
      <w:rFonts w:asciiTheme="minorHAnsi" w:hAnsiTheme="minorHAnsi" w:cstheme="minorHAnsi"/>
      <w:b/>
      <w:bCs/>
      <w:color w:val="000000"/>
    </w:rPr>
  </w:style>
  <w:style w:type="paragraph" w:styleId="Heading2">
    <w:name w:val="heading 2"/>
    <w:basedOn w:val="ListParagraph"/>
    <w:next w:val="Normal"/>
    <w:link w:val="Heading2Char"/>
    <w:unhideWhenUsed/>
    <w:qFormat/>
    <w:rsid w:val="00B94B6D"/>
    <w:pPr>
      <w:numPr>
        <w:numId w:val="1"/>
      </w:numPr>
      <w:ind w:left="360" w:hanging="360"/>
      <w:outlineLvl w:val="1"/>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379E"/>
    <w:pPr>
      <w:tabs>
        <w:tab w:val="center" w:pos="4680"/>
        <w:tab w:val="right" w:pos="9360"/>
      </w:tabs>
    </w:pPr>
  </w:style>
  <w:style w:type="character" w:customStyle="1" w:styleId="HeaderChar">
    <w:name w:val="Header Char"/>
    <w:basedOn w:val="DefaultParagraphFont"/>
    <w:link w:val="Header"/>
    <w:rsid w:val="008D379E"/>
    <w:rPr>
      <w:sz w:val="24"/>
      <w:szCs w:val="24"/>
    </w:rPr>
  </w:style>
  <w:style w:type="paragraph" w:styleId="Footer">
    <w:name w:val="footer"/>
    <w:basedOn w:val="Normal"/>
    <w:link w:val="FooterChar"/>
    <w:uiPriority w:val="99"/>
    <w:rsid w:val="008D379E"/>
    <w:pPr>
      <w:tabs>
        <w:tab w:val="center" w:pos="4680"/>
        <w:tab w:val="right" w:pos="9360"/>
      </w:tabs>
    </w:pPr>
  </w:style>
  <w:style w:type="character" w:customStyle="1" w:styleId="FooterChar">
    <w:name w:val="Footer Char"/>
    <w:basedOn w:val="DefaultParagraphFont"/>
    <w:link w:val="Footer"/>
    <w:uiPriority w:val="99"/>
    <w:rsid w:val="008D379E"/>
    <w:rPr>
      <w:sz w:val="24"/>
      <w:szCs w:val="24"/>
    </w:rPr>
  </w:style>
  <w:style w:type="paragraph" w:customStyle="1" w:styleId="Default">
    <w:name w:val="Default"/>
    <w:rsid w:val="008D379E"/>
    <w:pPr>
      <w:autoSpaceDE w:val="0"/>
      <w:autoSpaceDN w:val="0"/>
      <w:adjustRightInd w:val="0"/>
    </w:pPr>
    <w:rPr>
      <w:rFonts w:ascii="Arial" w:hAnsi="Arial" w:cs="Arial"/>
      <w:color w:val="000000"/>
      <w:sz w:val="24"/>
      <w:szCs w:val="24"/>
    </w:rPr>
  </w:style>
  <w:style w:type="character" w:styleId="Hyperlink">
    <w:name w:val="Hyperlink"/>
    <w:basedOn w:val="DefaultParagraphFont"/>
    <w:rsid w:val="008D379E"/>
    <w:rPr>
      <w:color w:val="0000FF" w:themeColor="hyperlink"/>
      <w:u w:val="single"/>
    </w:rPr>
  </w:style>
  <w:style w:type="paragraph" w:styleId="ListParagraph">
    <w:name w:val="List Paragraph"/>
    <w:basedOn w:val="Normal"/>
    <w:uiPriority w:val="34"/>
    <w:qFormat/>
    <w:rsid w:val="008D379E"/>
    <w:pPr>
      <w:ind w:left="720"/>
      <w:contextualSpacing/>
    </w:pPr>
  </w:style>
  <w:style w:type="character" w:styleId="PageNumber">
    <w:name w:val="page number"/>
    <w:basedOn w:val="DefaultParagraphFont"/>
    <w:rsid w:val="00D03E8D"/>
  </w:style>
  <w:style w:type="paragraph" w:styleId="BalloonText">
    <w:name w:val="Balloon Text"/>
    <w:basedOn w:val="Normal"/>
    <w:link w:val="BalloonTextChar"/>
    <w:rsid w:val="0031608C"/>
    <w:rPr>
      <w:rFonts w:ascii="Tahoma" w:hAnsi="Tahoma" w:cs="Tahoma"/>
      <w:sz w:val="16"/>
      <w:szCs w:val="16"/>
    </w:rPr>
  </w:style>
  <w:style w:type="character" w:customStyle="1" w:styleId="BalloonTextChar">
    <w:name w:val="Balloon Text Char"/>
    <w:basedOn w:val="DefaultParagraphFont"/>
    <w:link w:val="BalloonText"/>
    <w:rsid w:val="0031608C"/>
    <w:rPr>
      <w:rFonts w:ascii="Tahoma" w:hAnsi="Tahoma" w:cs="Tahoma"/>
      <w:sz w:val="16"/>
      <w:szCs w:val="16"/>
    </w:rPr>
  </w:style>
  <w:style w:type="character" w:customStyle="1" w:styleId="Heading1Char">
    <w:name w:val="Heading 1 Char"/>
    <w:basedOn w:val="DefaultParagraphFont"/>
    <w:link w:val="Heading1"/>
    <w:rsid w:val="00B94B6D"/>
    <w:rPr>
      <w:rFonts w:asciiTheme="minorHAnsi" w:hAnsiTheme="minorHAnsi" w:cstheme="minorHAnsi"/>
      <w:b/>
      <w:bCs/>
      <w:color w:val="000000"/>
      <w:sz w:val="24"/>
      <w:szCs w:val="24"/>
    </w:rPr>
  </w:style>
  <w:style w:type="character" w:customStyle="1" w:styleId="Heading2Char">
    <w:name w:val="Heading 2 Char"/>
    <w:basedOn w:val="DefaultParagraphFont"/>
    <w:link w:val="Heading2"/>
    <w:rsid w:val="00B94B6D"/>
    <w:rPr>
      <w:rFonts w:asciiTheme="minorHAnsi" w:hAnsiTheme="minorHAnsi" w:cstheme="minorHAnsi"/>
      <w:b/>
      <w:sz w:val="24"/>
      <w:szCs w:val="24"/>
    </w:rPr>
  </w:style>
  <w:style w:type="character" w:styleId="FollowedHyperlink">
    <w:name w:val="FollowedHyperlink"/>
    <w:basedOn w:val="DefaultParagraphFont"/>
    <w:rsid w:val="00B94B6D"/>
    <w:rPr>
      <w:color w:val="800080" w:themeColor="followedHyperlink"/>
      <w:u w:val="single"/>
    </w:rPr>
  </w:style>
  <w:style w:type="character" w:styleId="UnresolvedMention">
    <w:name w:val="Unresolved Mention"/>
    <w:basedOn w:val="DefaultParagraphFont"/>
    <w:uiPriority w:val="99"/>
    <w:semiHidden/>
    <w:unhideWhenUsed/>
    <w:rsid w:val="00B94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a.gov/nsr/nsr-workshop-manual-draft-october-1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1118</Words>
  <Characters>6379</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Jane</dc:creator>
  <cp:lastModifiedBy>Muzzey, Lynn</cp:lastModifiedBy>
  <cp:revision>5</cp:revision>
  <cp:lastPrinted>2015-11-04T18:48:00Z</cp:lastPrinted>
  <dcterms:created xsi:type="dcterms:W3CDTF">2026-03-17T19:34:00Z</dcterms:created>
  <dcterms:modified xsi:type="dcterms:W3CDTF">2026-03-17T19:47:00Z</dcterms:modified>
</cp:coreProperties>
</file>